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-简"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cs="黑体-简" w:asciiTheme="minorEastAsia" w:hAnsiTheme="minorEastAsia"/>
          <w:b/>
          <w:sz w:val="32"/>
          <w:szCs w:val="32"/>
        </w:rPr>
        <w:t>上海政法学院2019年</w:t>
      </w:r>
      <w:r>
        <w:rPr>
          <w:rFonts w:hint="eastAsia" w:cs="黑体-简" w:asciiTheme="minorEastAsia" w:hAnsiTheme="minorEastAsia"/>
          <w:b/>
          <w:sz w:val="32"/>
          <w:szCs w:val="32"/>
          <w:lang w:val="en-US" w:eastAsia="zh-CN"/>
        </w:rPr>
        <w:t>12</w:t>
      </w:r>
      <w:r>
        <w:rPr>
          <w:rFonts w:hint="eastAsia" w:cs="黑体-简" w:asciiTheme="minorEastAsia" w:hAnsiTheme="minorEastAsia"/>
          <w:b/>
          <w:sz w:val="32"/>
          <w:szCs w:val="32"/>
        </w:rPr>
        <w:t>月拟授予硕士学位人员名单</w:t>
      </w:r>
      <w:bookmarkEnd w:id="0"/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一、法学硕士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法学理论（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人）：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陶阿雪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、李昀峰、TA QUOC LIEU</w:t>
      </w:r>
    </w:p>
    <w:p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二、法律硕士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法律（法学）（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人）：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戚晨玉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、孙朦朦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-简">
    <w:altName w:val="Arial Unicode MS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C"/>
    <w:rsid w:val="000416CD"/>
    <w:rsid w:val="00072EFD"/>
    <w:rsid w:val="00361091"/>
    <w:rsid w:val="005D7F97"/>
    <w:rsid w:val="00A673A3"/>
    <w:rsid w:val="00B02480"/>
    <w:rsid w:val="00B54527"/>
    <w:rsid w:val="00C512EC"/>
    <w:rsid w:val="00D430D7"/>
    <w:rsid w:val="00D44EB8"/>
    <w:rsid w:val="00E4043F"/>
    <w:rsid w:val="00F37E78"/>
    <w:rsid w:val="00F5679C"/>
    <w:rsid w:val="16014DF6"/>
    <w:rsid w:val="2D1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1146</Characters>
  <Lines>9</Lines>
  <Paragraphs>2</Paragraphs>
  <TotalTime>5</TotalTime>
  <ScaleCrop>false</ScaleCrop>
  <LinksUpToDate>false</LinksUpToDate>
  <CharactersWithSpaces>1344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2019-06-25T02:19:00Z</dcterms:created>
  <dc:creator>黄丹丹</dc:creator>
  <cp:lastModifiedBy>也也也老师</cp:lastModifiedBy>
  <dcterms:modified xsi:type="dcterms:W3CDTF">2019-12-19T05:19:29Z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