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Lines="50" w:afterLines="50" w:line="560" w:lineRule="exact"/>
        <w:jc w:val="center"/>
        <w:rPr>
          <w:rFonts w:hint="eastAsia" w:ascii="仿宋_GB2312" w:hAnsi="宋体" w:eastAsia="仿宋_GB2312" w:cs="宋体"/>
          <w:b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上海政法学院学术沙龙管理办法（</w:t>
      </w:r>
      <w:r>
        <w:rPr>
          <w:rFonts w:hint="eastAsia" w:ascii="仿宋_GB2312" w:hAnsi="宋体" w:eastAsia="仿宋_GB2312" w:cs="宋体"/>
          <w:b/>
          <w:kern w:val="0"/>
          <w:sz w:val="36"/>
          <w:szCs w:val="36"/>
          <w:lang w:val="en-US" w:eastAsia="zh-CN"/>
        </w:rPr>
        <w:t>征求意见稿</w:t>
      </w: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）</w:t>
      </w:r>
    </w:p>
    <w:p>
      <w:pPr>
        <w:widowControl/>
        <w:spacing w:beforeLines="50" w:afterLines="50" w:line="240" w:lineRule="auto"/>
        <w:jc w:val="center"/>
        <w:rPr>
          <w:rFonts w:hint="eastAsia" w:ascii="仿宋_GB2312" w:hAnsi="宋体" w:eastAsia="仿宋_GB2312" w:cs="宋体"/>
          <w:b/>
          <w:kern w:val="0"/>
          <w:sz w:val="18"/>
          <w:szCs w:val="18"/>
        </w:rPr>
      </w:pPr>
      <w:bookmarkStart w:id="0" w:name="_GoBack"/>
      <w:bookmarkEnd w:id="0"/>
    </w:p>
    <w:p>
      <w:pPr>
        <w:widowControl/>
        <w:spacing w:beforeLines="50" w:afterLines="50"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为进一步活跃学术氛围、激发学校教师学术兴趣，加强青年学者的跨学科交流，促进学术团队的形成与发展，根据《</w:t>
      </w:r>
      <w:r>
        <w:rPr>
          <w:rFonts w:hint="eastAsia" w:ascii="仿宋_GB2312" w:hAnsi="宋体" w:eastAsia="仿宋_GB2312" w:cs="Arial"/>
          <w:bCs/>
          <w:sz w:val="32"/>
          <w:szCs w:val="32"/>
          <w:shd w:val="clear" w:color="auto" w:fill="FFFFFF"/>
        </w:rPr>
        <w:t>中共中央关于进一步繁荣发展哲学社会科学的意见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》，结合我校《上海政法学院“创新性学科团队支持计划”实施办法（施行）》与《上海政法学院高原学科管理办法》相关规定，现制定“上海政法学院学术沙龙管理办法”。</w:t>
      </w:r>
    </w:p>
    <w:p>
      <w:pPr>
        <w:widowControl/>
        <w:spacing w:beforeLines="50" w:afterLines="50" w:line="560" w:lineRule="exact"/>
        <w:ind w:firstLine="2715" w:firstLineChars="845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第一章  举办原则</w:t>
      </w:r>
    </w:p>
    <w:p>
      <w:pPr>
        <w:widowControl/>
        <w:spacing w:beforeLines="50" w:afterLines="50" w:line="560" w:lineRule="exact"/>
        <w:ind w:firstLine="643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第一条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学术沙龙坚持贯彻落实科学发展观，坚持“百花齐放，百家争鸣”的方针，秉承求真务实的科学精神，营造宽松和谐的学术氛围。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第二条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学术沙龙需遵循跨学科、开放性、学术性的宗旨，有利于加强学术思想的交流与碰撞，促进学科交叉融合，推动科研团队建设。</w:t>
      </w:r>
    </w:p>
    <w:p>
      <w:pPr>
        <w:widowControl/>
        <w:spacing w:beforeLines="50" w:afterLines="50" w:line="560" w:lineRule="exact"/>
        <w:ind w:firstLine="643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第三条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学术沙龙要充分发挥学术交流对于学术创新的激励作用，为青年学者搭建学术交流、科研进步的平台，构建拥有共同研究趋向的学术团队，积极营造我校社会科学研究可持续发展的生态环境。</w:t>
      </w:r>
    </w:p>
    <w:p>
      <w:pPr>
        <w:widowControl/>
        <w:spacing w:beforeLines="50" w:afterLines="50" w:line="560" w:lineRule="exact"/>
        <w:jc w:val="center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第二章 举办形式</w:t>
      </w:r>
    </w:p>
    <w:p>
      <w:pPr>
        <w:widowControl/>
        <w:spacing w:beforeLines="50" w:afterLines="50" w:line="560" w:lineRule="exact"/>
        <w:ind w:firstLine="643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第四条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学术沙龙以学院、研究中心、司法基地、科学研究院、法学高原学科、创新性学科团队等为科研单位开展活动，原则上各科研单位每年进行不少于3次的学术沙龙活动。鼓励多个学院协同开展跨学科的沙龙活动。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第五条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各单位举办的学术沙龙的参会人数应不少于6—10人，会议期间每人均可申请主题发言，鼓励不同领域的学者和青年教师参加，从学科交叉视角进行学术交流探讨。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第六条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法学高原学科各方向举办的学术沙龙活动由学科负责人主持，柔性引进人员、学科在编人员及其他学科成员参加；创新性学科团队举办的学术沙龙由首席专家主持，团队成员参加。学科负责人与首席专家对成员申报项目、写作论文等工作进行指导和帮助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第七条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各单位应以小型研讨会、座谈会、汇报会、学术茶话会等多种形式开展学术沙龙活动。学术沙龙应坚持学术自由交流、活跃学术气氛。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第八条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“沙龙”的内容应有多样性，或者是热点问题探讨，或者是专业问题争鸣，或者是名著经典阐释，或者是学术论文评析。沙龙内容不能偏离党和国家的路线、方针和政策。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pacing w:beforeLines="50" w:afterLines="50" w:line="560" w:lineRule="exact"/>
        <w:ind w:firstLine="643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第九条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学术沙龙举办应严格执行学校关于学术活动管理的有关规定，确保青年学者学术沙龙的政治立场、学术声誉和学术水准。</w:t>
      </w:r>
    </w:p>
    <w:p>
      <w:pPr>
        <w:widowControl/>
        <w:spacing w:beforeLines="50" w:afterLines="50" w:line="560" w:lineRule="exact"/>
        <w:jc w:val="center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第三章  举办申报</w:t>
      </w:r>
    </w:p>
    <w:p>
      <w:pPr>
        <w:widowControl/>
        <w:spacing w:beforeLines="50" w:afterLines="50" w:line="560" w:lineRule="exact"/>
        <w:ind w:firstLine="643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第十条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各单位须将学术沙龙活动纳入本单位年度科研活动计划，交由科研处备案和公示，并按照计划组织实施。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第十一条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各单位在正式举办学术沙龙活动前一周，由所在单位主管科研领导签批后报至科研处，经科研处审核报主管校领导审批后，资助各单位举办学术沙龙。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第十二条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各单位在沙龙举办前三天，要将相关学术活动通知提交至科研处，在学校主页和科研处主页相关栏目发布沙龙举办信息。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第十三条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申请举办学术沙龙获得批准后，各单位应做好场地安排、人员组织、宣传报道、安全保卫及资料归档等具体组织工作，学术沙龙的主持人需做主题发言。</w:t>
      </w:r>
    </w:p>
    <w:p>
      <w:pPr>
        <w:widowControl/>
        <w:spacing w:beforeLines="50" w:afterLines="50" w:line="560" w:lineRule="exact"/>
        <w:ind w:firstLine="643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第十四条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学术沙龙举办结束后，各相关单位应及时向科研处提交沙龙情况报告、主题发言摘要、相关新闻、图片以及其它相关信息。</w:t>
      </w:r>
    </w:p>
    <w:p>
      <w:pPr>
        <w:widowControl/>
        <w:spacing w:beforeLines="50" w:afterLines="50" w:line="560" w:lineRule="exact"/>
        <w:jc w:val="center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第四章  举办经费</w:t>
      </w:r>
    </w:p>
    <w:p>
      <w:pPr>
        <w:widowControl/>
        <w:spacing w:beforeLines="50" w:afterLines="50" w:line="560" w:lineRule="exact"/>
        <w:ind w:firstLine="643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第十五条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学校每年投入一定经费用于举办学术沙龙。经费由学校通过每年度预算下达的“上海政法学院学术沙龙专项资金”拨出。</w:t>
      </w:r>
    </w:p>
    <w:p>
      <w:pPr>
        <w:widowControl/>
        <w:spacing w:beforeLines="50" w:afterLines="50" w:line="560" w:lineRule="exact"/>
        <w:ind w:firstLine="643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第十六条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主办单位根据沙龙的需要向科研处申请经费，科研处进行审核后报主管校领导审批，决定资助各单位举办学术沙龙的经费数额。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第十七条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主办单位应在沙龙结束后完成财务报账手续，举办经费报销严格按照经费预算明细和学校财务报销制度进行。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               第五章 附则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第十八条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本办法由科研处制定，自颁布之日起实施。</w:t>
      </w:r>
    </w:p>
    <w:p>
      <w:pPr>
        <w:widowControl/>
        <w:spacing w:line="560" w:lineRule="exact"/>
        <w:ind w:firstLine="643" w:firstLineChars="200"/>
        <w:jc w:val="left"/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第十九条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本办法由科研处负责解释。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6706C"/>
    <w:rsid w:val="000A49EC"/>
    <w:rsid w:val="000B066D"/>
    <w:rsid w:val="000B59CF"/>
    <w:rsid w:val="001254B9"/>
    <w:rsid w:val="00186CD9"/>
    <w:rsid w:val="001957EF"/>
    <w:rsid w:val="001C6B66"/>
    <w:rsid w:val="001C6D40"/>
    <w:rsid w:val="00204858"/>
    <w:rsid w:val="002337EA"/>
    <w:rsid w:val="0024788E"/>
    <w:rsid w:val="0028268D"/>
    <w:rsid w:val="003A7FFC"/>
    <w:rsid w:val="00400973"/>
    <w:rsid w:val="00446E3C"/>
    <w:rsid w:val="004E182B"/>
    <w:rsid w:val="005001BE"/>
    <w:rsid w:val="00507BF9"/>
    <w:rsid w:val="0052401F"/>
    <w:rsid w:val="00536775"/>
    <w:rsid w:val="005547AF"/>
    <w:rsid w:val="0055549C"/>
    <w:rsid w:val="005C6D8A"/>
    <w:rsid w:val="005C7BDB"/>
    <w:rsid w:val="005D4C86"/>
    <w:rsid w:val="005D62F7"/>
    <w:rsid w:val="00651DE9"/>
    <w:rsid w:val="00655BB1"/>
    <w:rsid w:val="006F135C"/>
    <w:rsid w:val="00732DED"/>
    <w:rsid w:val="007931F8"/>
    <w:rsid w:val="007D1493"/>
    <w:rsid w:val="007D43B6"/>
    <w:rsid w:val="00812746"/>
    <w:rsid w:val="00822844"/>
    <w:rsid w:val="00865813"/>
    <w:rsid w:val="00871FA8"/>
    <w:rsid w:val="008813FF"/>
    <w:rsid w:val="008A4642"/>
    <w:rsid w:val="008B3D0B"/>
    <w:rsid w:val="008D1626"/>
    <w:rsid w:val="0092105B"/>
    <w:rsid w:val="009A629B"/>
    <w:rsid w:val="00A17A62"/>
    <w:rsid w:val="00A21E60"/>
    <w:rsid w:val="00A37E92"/>
    <w:rsid w:val="00A6706C"/>
    <w:rsid w:val="00AF6BD9"/>
    <w:rsid w:val="00B2350E"/>
    <w:rsid w:val="00B260B2"/>
    <w:rsid w:val="00B643F9"/>
    <w:rsid w:val="00B733F5"/>
    <w:rsid w:val="00B75714"/>
    <w:rsid w:val="00B9473A"/>
    <w:rsid w:val="00BA31B3"/>
    <w:rsid w:val="00BC2076"/>
    <w:rsid w:val="00C16FF9"/>
    <w:rsid w:val="00C46A0B"/>
    <w:rsid w:val="00CA39A6"/>
    <w:rsid w:val="00CC4EF0"/>
    <w:rsid w:val="00CE4DF0"/>
    <w:rsid w:val="00D546CF"/>
    <w:rsid w:val="00D55DE7"/>
    <w:rsid w:val="00D93987"/>
    <w:rsid w:val="00DA2092"/>
    <w:rsid w:val="00DA6962"/>
    <w:rsid w:val="00DB6AD7"/>
    <w:rsid w:val="00E424F9"/>
    <w:rsid w:val="00E54096"/>
    <w:rsid w:val="00E55004"/>
    <w:rsid w:val="00EC4F1F"/>
    <w:rsid w:val="00EC66C3"/>
    <w:rsid w:val="00ED0C4A"/>
    <w:rsid w:val="00F035C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221</Words>
  <Characters>1265</Characters>
  <Lines>10</Lines>
  <Paragraphs>2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2015-11-16T02:13:00Z</dcterms:created>
  <dc:creator>邹家珉</dc:creator>
  <cp:lastModifiedBy>Administrator</cp:lastModifiedBy>
  <dcterms:modified xsi:type="dcterms:W3CDTF">2015-12-01T06:22:54Z</dcterms:modified>
  <dc:title>上海政法学院学术沙龙管理办法（征求意见稿）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