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165" w:type="dxa"/>
        <w:tblCellSpacing w:w="0" w:type="dxa"/>
        <w:tblInd w:w="142" w:type="dxa"/>
        <w:tblLayout w:type="fixed"/>
        <w:tblCellMar>
          <w:top w:w="0" w:type="dxa"/>
          <w:left w:w="0" w:type="dxa"/>
          <w:bottom w:w="0" w:type="dxa"/>
          <w:right w:w="0" w:type="dxa"/>
        </w:tblCellMar>
      </w:tblPr>
      <w:tblGrid>
        <w:gridCol w:w="8165"/>
      </w:tblGrid>
      <w:tr>
        <w:tblPrEx>
          <w:tblLayout w:type="fixed"/>
          <w:tblCellMar>
            <w:top w:w="0" w:type="dxa"/>
            <w:left w:w="0" w:type="dxa"/>
            <w:bottom w:w="0" w:type="dxa"/>
            <w:right w:w="0" w:type="dxa"/>
          </w:tblCellMar>
        </w:tblPrEx>
        <w:trPr>
          <w:trHeight w:val="375" w:hRule="atLeast"/>
          <w:tblCellSpacing w:w="0" w:type="dxa"/>
        </w:trPr>
        <w:tc>
          <w:tcPr>
            <w:tcW w:w="8165" w:type="dxa"/>
            <w:vAlign w:val="center"/>
          </w:tcPr>
          <w:p>
            <w:pPr>
              <w:widowControl/>
              <w:jc w:val="center"/>
              <w:rPr>
                <w:rFonts w:ascii="Arial" w:hAnsi="Arial" w:eastAsia="宋体" w:cs="Arial"/>
                <w:b/>
                <w:kern w:val="0"/>
                <w:sz w:val="22"/>
                <w:szCs w:val="22"/>
              </w:rPr>
            </w:pPr>
            <w:bookmarkStart w:id="0" w:name="_GoBack"/>
            <w:bookmarkEnd w:id="0"/>
            <w:r>
              <w:rPr>
                <w:rFonts w:hint="eastAsia" w:ascii="Verdana" w:hAnsi="Verdana"/>
                <w:b/>
                <w:color w:val="333333"/>
                <w:sz w:val="24"/>
                <w:szCs w:val="24"/>
              </w:rPr>
              <w:t>上海政法学院研究生</w:t>
            </w:r>
            <w:r>
              <w:rPr>
                <w:rFonts w:ascii="Verdana" w:hAnsi="Verdana"/>
                <w:b/>
                <w:color w:val="333333"/>
                <w:sz w:val="24"/>
                <w:szCs w:val="24"/>
              </w:rPr>
              <w:t>海外交流奖学金评</w:t>
            </w:r>
            <w:r>
              <w:rPr>
                <w:rFonts w:hint="eastAsia" w:ascii="Verdana" w:hAnsi="Verdana"/>
                <w:b/>
                <w:color w:val="333333"/>
                <w:sz w:val="24"/>
                <w:szCs w:val="24"/>
              </w:rPr>
              <w:t>选</w:t>
            </w:r>
            <w:r>
              <w:rPr>
                <w:rFonts w:ascii="Verdana" w:hAnsi="Verdana"/>
                <w:b/>
                <w:color w:val="333333"/>
                <w:sz w:val="24"/>
                <w:szCs w:val="24"/>
              </w:rPr>
              <w:t>办法（试行）</w:t>
            </w:r>
          </w:p>
        </w:tc>
      </w:tr>
      <w:tr>
        <w:tblPrEx>
          <w:tblLayout w:type="fixed"/>
          <w:tblCellMar>
            <w:top w:w="0" w:type="dxa"/>
            <w:left w:w="0" w:type="dxa"/>
            <w:bottom w:w="0" w:type="dxa"/>
            <w:right w:w="0" w:type="dxa"/>
          </w:tblCellMar>
        </w:tblPrEx>
        <w:trPr>
          <w:tblCellSpacing w:w="0" w:type="dxa"/>
        </w:trPr>
        <w:tc>
          <w:tcPr>
            <w:tcW w:w="8165" w:type="dxa"/>
            <w:tcMar>
              <w:top w:w="0" w:type="dxa"/>
              <w:left w:w="0" w:type="dxa"/>
              <w:bottom w:w="75" w:type="dxa"/>
              <w:right w:w="0" w:type="dxa"/>
            </w:tcMar>
            <w:vAlign w:val="center"/>
          </w:tcPr>
          <w:tbl>
            <w:tblPr>
              <w:tblStyle w:val="7"/>
              <w:tblW w:w="24" w:type="dxa"/>
              <w:jc w:val="right"/>
              <w:tblCellSpacing w:w="0" w:type="dxa"/>
              <w:tblInd w:w="0" w:type="dxa"/>
              <w:tblLayout w:type="fixed"/>
              <w:tblCellMar>
                <w:top w:w="0" w:type="dxa"/>
                <w:left w:w="0" w:type="dxa"/>
                <w:bottom w:w="0" w:type="dxa"/>
                <w:right w:w="0" w:type="dxa"/>
              </w:tblCellMar>
            </w:tblPr>
            <w:tblGrid>
              <w:gridCol w:w="6"/>
              <w:gridCol w:w="6"/>
              <w:gridCol w:w="6"/>
              <w:gridCol w:w="6"/>
            </w:tblGrid>
            <w:tr>
              <w:tblPrEx>
                <w:tblLayout w:type="fixed"/>
                <w:tblCellMar>
                  <w:top w:w="0" w:type="dxa"/>
                  <w:left w:w="0" w:type="dxa"/>
                  <w:bottom w:w="0" w:type="dxa"/>
                  <w:right w:w="0" w:type="dxa"/>
                </w:tblCellMar>
              </w:tblPrEx>
              <w:trPr>
                <w:tblCellSpacing w:w="0" w:type="dxa"/>
                <w:jc w:val="right"/>
              </w:trPr>
              <w:tc>
                <w:tcPr>
                  <w:tcW w:w="6" w:type="dxa"/>
                  <w:vAlign w:val="center"/>
                </w:tcPr>
                <w:p>
                  <w:pPr>
                    <w:widowControl/>
                    <w:jc w:val="left"/>
                    <w:rPr>
                      <w:rFonts w:ascii="Arial" w:hAnsi="Arial" w:eastAsia="宋体" w:cs="Arial"/>
                      <w:kern w:val="0"/>
                      <w:sz w:val="22"/>
                      <w:szCs w:val="22"/>
                    </w:rPr>
                  </w:pPr>
                </w:p>
              </w:tc>
              <w:tc>
                <w:tcPr>
                  <w:tcW w:w="6" w:type="dxa"/>
                  <w:vAlign w:val="center"/>
                </w:tcPr>
                <w:p>
                  <w:pPr>
                    <w:widowControl/>
                    <w:jc w:val="left"/>
                    <w:rPr>
                      <w:rFonts w:ascii="Arial" w:hAnsi="Arial" w:eastAsia="宋体" w:cs="Arial"/>
                      <w:kern w:val="0"/>
                      <w:sz w:val="22"/>
                      <w:szCs w:val="22"/>
                    </w:rPr>
                  </w:pPr>
                </w:p>
              </w:tc>
              <w:tc>
                <w:tcPr>
                  <w:tcW w:w="6" w:type="dxa"/>
                  <w:vAlign w:val="center"/>
                </w:tcPr>
                <w:p>
                  <w:pPr>
                    <w:widowControl/>
                    <w:jc w:val="left"/>
                    <w:rPr>
                      <w:rFonts w:ascii="Arial" w:hAnsi="Arial" w:eastAsia="宋体" w:cs="Arial"/>
                      <w:kern w:val="0"/>
                      <w:sz w:val="22"/>
                      <w:szCs w:val="22"/>
                    </w:rPr>
                  </w:pPr>
                </w:p>
              </w:tc>
              <w:tc>
                <w:tcPr>
                  <w:tcW w:w="6" w:type="dxa"/>
                  <w:vAlign w:val="center"/>
                </w:tcPr>
                <w:p>
                  <w:pPr>
                    <w:widowControl/>
                    <w:jc w:val="left"/>
                    <w:rPr>
                      <w:rFonts w:ascii="Arial" w:hAnsi="Arial" w:eastAsia="宋体" w:cs="Arial"/>
                      <w:kern w:val="0"/>
                      <w:sz w:val="22"/>
                      <w:szCs w:val="22"/>
                    </w:rPr>
                  </w:pPr>
                </w:p>
              </w:tc>
            </w:tr>
          </w:tbl>
          <w:p>
            <w:pPr>
              <w:widowControl/>
              <w:jc w:val="right"/>
              <w:rPr>
                <w:rFonts w:ascii="Arial" w:hAnsi="Arial" w:eastAsia="宋体" w:cs="Arial"/>
                <w:kern w:val="0"/>
                <w:sz w:val="22"/>
                <w:szCs w:val="22"/>
              </w:rPr>
            </w:pPr>
          </w:p>
        </w:tc>
      </w:tr>
      <w:tr>
        <w:tblPrEx>
          <w:tblLayout w:type="fixed"/>
          <w:tblCellMar>
            <w:top w:w="0" w:type="dxa"/>
            <w:left w:w="0" w:type="dxa"/>
            <w:bottom w:w="0" w:type="dxa"/>
            <w:right w:w="0" w:type="dxa"/>
          </w:tblCellMar>
        </w:tblPrEx>
        <w:trPr>
          <w:tblCellSpacing w:w="0" w:type="dxa"/>
        </w:trPr>
        <w:tc>
          <w:tcPr>
            <w:tcW w:w="8165" w:type="dxa"/>
            <w:vAlign w:val="center"/>
          </w:tcPr>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为</w:t>
            </w:r>
            <w:r>
              <w:rPr>
                <w:rFonts w:ascii="Verdana" w:hAnsi="Verdana" w:eastAsiaTheme="minorEastAsia" w:cstheme="minorBidi"/>
                <w:color w:val="333333"/>
                <w:kern w:val="2"/>
                <w:sz w:val="24"/>
                <w:szCs w:val="24"/>
              </w:rPr>
              <w:t>鼓励</w:t>
            </w:r>
            <w:r>
              <w:rPr>
                <w:rFonts w:hint="eastAsia" w:ascii="Verdana" w:hAnsi="Verdana" w:eastAsiaTheme="minorEastAsia" w:cstheme="minorBidi"/>
                <w:color w:val="333333"/>
                <w:kern w:val="2"/>
                <w:sz w:val="24"/>
                <w:szCs w:val="24"/>
              </w:rPr>
              <w:t>我校研究生</w:t>
            </w:r>
            <w:r>
              <w:rPr>
                <w:rFonts w:ascii="Verdana" w:hAnsi="Verdana" w:eastAsiaTheme="minorEastAsia" w:cstheme="minorBidi"/>
                <w:color w:val="333333"/>
                <w:kern w:val="2"/>
                <w:sz w:val="24"/>
                <w:szCs w:val="24"/>
              </w:rPr>
              <w:t>参加国际交流项目，</w:t>
            </w:r>
            <w:r>
              <w:rPr>
                <w:rFonts w:hint="eastAsia" w:ascii="Verdana" w:hAnsi="Verdana" w:eastAsiaTheme="minorEastAsia" w:cstheme="minorBidi"/>
                <w:color w:val="333333"/>
                <w:kern w:val="2"/>
                <w:sz w:val="24"/>
                <w:szCs w:val="24"/>
              </w:rPr>
              <w:t>培养研究生的国际意识和国际交流能力，我校研究生处</w:t>
            </w:r>
            <w:r>
              <w:rPr>
                <w:rFonts w:ascii="Verdana" w:hAnsi="Verdana" w:eastAsiaTheme="minorEastAsia" w:cstheme="minorBidi"/>
                <w:color w:val="333333"/>
                <w:kern w:val="2"/>
                <w:sz w:val="24"/>
                <w:szCs w:val="24"/>
              </w:rPr>
              <w:t>设立了海外交流奖学金。该奖学金旨在鼓励有明确海外交流学习</w:t>
            </w:r>
            <w:r>
              <w:rPr>
                <w:rFonts w:hint="eastAsia" w:ascii="Verdana" w:hAnsi="Verdana" w:eastAsiaTheme="minorEastAsia" w:cstheme="minorBidi"/>
                <w:color w:val="333333"/>
                <w:kern w:val="2"/>
                <w:sz w:val="24"/>
                <w:szCs w:val="24"/>
              </w:rPr>
              <w:t>能力和</w:t>
            </w:r>
            <w:r>
              <w:rPr>
                <w:rFonts w:ascii="Verdana" w:hAnsi="Verdana" w:eastAsiaTheme="minorEastAsia" w:cstheme="minorBidi"/>
                <w:color w:val="333333"/>
                <w:kern w:val="2"/>
                <w:sz w:val="24"/>
                <w:szCs w:val="24"/>
              </w:rPr>
              <w:t>目标</w:t>
            </w:r>
            <w:r>
              <w:rPr>
                <w:rFonts w:hint="eastAsia" w:ascii="Verdana" w:hAnsi="Verdana" w:eastAsiaTheme="minorEastAsia" w:cstheme="minorBidi"/>
                <w:color w:val="333333"/>
                <w:kern w:val="2"/>
                <w:sz w:val="24"/>
                <w:szCs w:val="24"/>
              </w:rPr>
              <w:t>的优秀研究生，资助其</w:t>
            </w:r>
            <w:r>
              <w:rPr>
                <w:rFonts w:ascii="Verdana" w:hAnsi="Verdana" w:eastAsiaTheme="minorEastAsia" w:cstheme="minorBidi"/>
                <w:color w:val="333333"/>
                <w:kern w:val="2"/>
                <w:sz w:val="24"/>
                <w:szCs w:val="24"/>
              </w:rPr>
              <w:t>出国</w:t>
            </w:r>
            <w:r>
              <w:rPr>
                <w:rFonts w:hint="eastAsia" w:ascii="Verdana" w:hAnsi="Verdana" w:eastAsiaTheme="minorEastAsia" w:cstheme="minorBidi"/>
                <w:color w:val="333333"/>
                <w:kern w:val="2"/>
                <w:sz w:val="24"/>
                <w:szCs w:val="24"/>
              </w:rPr>
              <w:t>、出境到</w:t>
            </w:r>
            <w:r>
              <w:rPr>
                <w:rFonts w:ascii="Verdana" w:hAnsi="Verdana" w:eastAsiaTheme="minorEastAsia" w:cstheme="minorBidi"/>
                <w:color w:val="333333"/>
                <w:kern w:val="2"/>
                <w:sz w:val="24"/>
                <w:szCs w:val="24"/>
              </w:rPr>
              <w:t>世界</w:t>
            </w:r>
            <w:r>
              <w:rPr>
                <w:rFonts w:hint="eastAsia" w:ascii="Verdana" w:hAnsi="Verdana" w:eastAsiaTheme="minorEastAsia" w:cstheme="minorBidi"/>
                <w:color w:val="333333"/>
                <w:kern w:val="2"/>
                <w:sz w:val="24"/>
                <w:szCs w:val="24"/>
              </w:rPr>
              <w:t>高水平</w:t>
            </w:r>
            <w:r>
              <w:rPr>
                <w:rFonts w:ascii="Verdana" w:hAnsi="Verdana" w:eastAsiaTheme="minorEastAsia" w:cstheme="minorBidi"/>
                <w:color w:val="333333"/>
                <w:kern w:val="2"/>
                <w:sz w:val="24"/>
                <w:szCs w:val="24"/>
              </w:rPr>
              <w:t>大学进行学习和学术交流活动，</w:t>
            </w:r>
            <w:r>
              <w:rPr>
                <w:rFonts w:hint="eastAsia" w:ascii="Verdana" w:hAnsi="Verdana" w:eastAsiaTheme="minorEastAsia" w:cstheme="minorBidi"/>
                <w:color w:val="333333"/>
                <w:kern w:val="2"/>
                <w:sz w:val="24"/>
                <w:szCs w:val="24"/>
              </w:rPr>
              <w:t>并</w:t>
            </w:r>
            <w:r>
              <w:rPr>
                <w:rFonts w:ascii="Verdana" w:hAnsi="Verdana" w:eastAsiaTheme="minorEastAsia" w:cstheme="minorBidi"/>
                <w:color w:val="333333"/>
                <w:kern w:val="2"/>
                <w:sz w:val="24"/>
                <w:szCs w:val="24"/>
              </w:rPr>
              <w:t>推动</w:t>
            </w:r>
            <w:r>
              <w:rPr>
                <w:rFonts w:hint="eastAsia" w:ascii="Verdana" w:hAnsi="Verdana" w:eastAsiaTheme="minorEastAsia" w:cstheme="minorBidi"/>
                <w:color w:val="333333"/>
                <w:kern w:val="2"/>
                <w:sz w:val="24"/>
                <w:szCs w:val="24"/>
              </w:rPr>
              <w:t>我校</w:t>
            </w:r>
            <w:r>
              <w:rPr>
                <w:rFonts w:ascii="Verdana" w:hAnsi="Verdana" w:eastAsiaTheme="minorEastAsia" w:cstheme="minorBidi"/>
                <w:color w:val="333333"/>
                <w:kern w:val="2"/>
                <w:sz w:val="24"/>
                <w:szCs w:val="24"/>
              </w:rPr>
              <w:t>拓宽</w:t>
            </w:r>
            <w:r>
              <w:rPr>
                <w:rFonts w:hint="eastAsia" w:ascii="Verdana" w:hAnsi="Verdana" w:eastAsiaTheme="minorEastAsia" w:cstheme="minorBidi"/>
                <w:color w:val="333333"/>
                <w:kern w:val="2"/>
                <w:sz w:val="24"/>
                <w:szCs w:val="24"/>
              </w:rPr>
              <w:t>研究生</w:t>
            </w:r>
            <w:r>
              <w:rPr>
                <w:rFonts w:ascii="Verdana" w:hAnsi="Verdana" w:eastAsiaTheme="minorEastAsia" w:cstheme="minorBidi"/>
                <w:color w:val="333333"/>
                <w:kern w:val="2"/>
                <w:sz w:val="24"/>
                <w:szCs w:val="24"/>
              </w:rPr>
              <w:t>国际交流的渠道，培养具有国际竞争力的高素质</w:t>
            </w:r>
            <w:r>
              <w:rPr>
                <w:rFonts w:hint="eastAsia" w:ascii="Verdana" w:hAnsi="Verdana" w:eastAsiaTheme="minorEastAsia" w:cstheme="minorBidi"/>
                <w:color w:val="333333"/>
                <w:kern w:val="2"/>
                <w:sz w:val="24"/>
                <w:szCs w:val="24"/>
              </w:rPr>
              <w:t>法律专业人才</w:t>
            </w:r>
            <w:r>
              <w:rPr>
                <w:rFonts w:ascii="Verdana" w:hAnsi="Verdana" w:eastAsiaTheme="minorEastAsia" w:cstheme="minorBidi"/>
                <w:color w:val="333333"/>
                <w:kern w:val="2"/>
                <w:sz w:val="24"/>
                <w:szCs w:val="24"/>
              </w:rPr>
              <w:t>，</w:t>
            </w:r>
            <w:r>
              <w:rPr>
                <w:rFonts w:hint="eastAsia" w:ascii="Verdana" w:hAnsi="Verdana" w:eastAsiaTheme="minorEastAsia" w:cstheme="minorBidi"/>
                <w:color w:val="333333"/>
                <w:kern w:val="2"/>
                <w:sz w:val="24"/>
                <w:szCs w:val="24"/>
              </w:rPr>
              <w:t>提高我校研究生教育</w:t>
            </w:r>
            <w:r>
              <w:rPr>
                <w:rFonts w:ascii="Verdana" w:hAnsi="Verdana" w:eastAsiaTheme="minorEastAsia" w:cstheme="minorBidi"/>
                <w:color w:val="333333"/>
                <w:kern w:val="2"/>
                <w:sz w:val="24"/>
                <w:szCs w:val="24"/>
              </w:rPr>
              <w:t>的国际化</w:t>
            </w:r>
            <w:r>
              <w:rPr>
                <w:rFonts w:hint="eastAsia" w:ascii="Verdana" w:hAnsi="Verdana" w:eastAsiaTheme="minorEastAsia" w:cstheme="minorBidi"/>
                <w:color w:val="333333"/>
                <w:kern w:val="2"/>
                <w:sz w:val="24"/>
                <w:szCs w:val="24"/>
              </w:rPr>
              <w:t>水平</w:t>
            </w:r>
            <w:r>
              <w:rPr>
                <w:rFonts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ascii="Verdana" w:hAnsi="Verdana" w:eastAsiaTheme="minorEastAsia" w:cstheme="minorBidi"/>
                <w:b/>
                <w:color w:val="333333"/>
                <w:kern w:val="2"/>
                <w:sz w:val="24"/>
                <w:szCs w:val="24"/>
              </w:rPr>
              <w:t>一、</w:t>
            </w:r>
            <w:r>
              <w:rPr>
                <w:rFonts w:hint="eastAsia" w:ascii="Verdana" w:hAnsi="Verdana" w:eastAsiaTheme="minorEastAsia" w:cstheme="minorBidi"/>
                <w:b/>
                <w:color w:val="333333"/>
                <w:kern w:val="2"/>
                <w:sz w:val="24"/>
                <w:szCs w:val="24"/>
              </w:rPr>
              <w:t>参评</w:t>
            </w:r>
            <w:r>
              <w:rPr>
                <w:rFonts w:ascii="Verdana" w:hAnsi="Verdana" w:eastAsiaTheme="minorEastAsia" w:cstheme="minorBidi"/>
                <w:b/>
                <w:color w:val="333333"/>
                <w:kern w:val="2"/>
                <w:sz w:val="24"/>
                <w:szCs w:val="24"/>
              </w:rPr>
              <w:t>对象</w:t>
            </w:r>
            <w:r>
              <w:rPr>
                <w:rFonts w:hint="eastAsia" w:ascii="Verdana" w:hAnsi="Verdana" w:eastAsiaTheme="minorEastAsia" w:cstheme="minorBidi"/>
                <w:b/>
                <w:color w:val="333333"/>
                <w:kern w:val="2"/>
                <w:sz w:val="24"/>
                <w:szCs w:val="24"/>
              </w:rPr>
              <w:t>及参评条件</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 xml:space="preserve">1. </w:t>
            </w:r>
            <w:r>
              <w:rPr>
                <w:rFonts w:hint="eastAsia" w:ascii="Verdana" w:hAnsi="Verdana" w:eastAsiaTheme="minorEastAsia" w:cstheme="minorBidi"/>
                <w:color w:val="333333"/>
                <w:kern w:val="2"/>
                <w:sz w:val="24"/>
                <w:szCs w:val="24"/>
              </w:rPr>
              <w:t>评选年度</w:t>
            </w:r>
            <w:r>
              <w:rPr>
                <w:rFonts w:ascii="Verdana" w:hAnsi="Verdana" w:eastAsiaTheme="minorEastAsia" w:cstheme="minorBidi"/>
                <w:color w:val="333333"/>
                <w:kern w:val="2"/>
                <w:sz w:val="24"/>
                <w:szCs w:val="24"/>
              </w:rPr>
              <w:t>已获得出国（境）留学或参加国际交流项目资格的</w:t>
            </w:r>
            <w:r>
              <w:rPr>
                <w:rFonts w:hint="eastAsia" w:ascii="Verdana" w:hAnsi="Verdana" w:eastAsiaTheme="minorEastAsia" w:cstheme="minorBidi"/>
                <w:color w:val="333333"/>
                <w:kern w:val="2"/>
                <w:sz w:val="24"/>
                <w:szCs w:val="24"/>
              </w:rPr>
              <w:t>境内全日制统招研究生</w:t>
            </w:r>
            <w:r>
              <w:rPr>
                <w:rFonts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2. 每名</w:t>
            </w:r>
            <w:r>
              <w:rPr>
                <w:rFonts w:hint="eastAsia" w:ascii="Verdana" w:hAnsi="Verdana" w:eastAsiaTheme="minorEastAsia" w:cstheme="minorBidi"/>
                <w:color w:val="333333"/>
                <w:kern w:val="2"/>
                <w:sz w:val="24"/>
                <w:szCs w:val="24"/>
              </w:rPr>
              <w:t>研究</w:t>
            </w:r>
            <w:r>
              <w:rPr>
                <w:rFonts w:ascii="Verdana" w:hAnsi="Verdana" w:eastAsiaTheme="minorEastAsia" w:cstheme="minorBidi"/>
                <w:color w:val="333333"/>
                <w:kern w:val="2"/>
                <w:sz w:val="24"/>
                <w:szCs w:val="24"/>
              </w:rPr>
              <w:t>生在</w:t>
            </w:r>
            <w:r>
              <w:rPr>
                <w:rFonts w:hint="eastAsia" w:ascii="Verdana" w:hAnsi="Verdana" w:eastAsiaTheme="minorEastAsia" w:cstheme="minorBidi"/>
                <w:color w:val="333333"/>
                <w:kern w:val="2"/>
                <w:sz w:val="24"/>
                <w:szCs w:val="24"/>
              </w:rPr>
              <w:t>研究生</w:t>
            </w:r>
            <w:r>
              <w:rPr>
                <w:rFonts w:ascii="Verdana" w:hAnsi="Verdana" w:eastAsiaTheme="minorEastAsia" w:cstheme="minorBidi"/>
                <w:color w:val="333333"/>
                <w:kern w:val="2"/>
                <w:sz w:val="24"/>
                <w:szCs w:val="24"/>
              </w:rPr>
              <w:t>学习阶段只可获评一次</w:t>
            </w:r>
            <w:r>
              <w:rPr>
                <w:rFonts w:hint="eastAsia" w:ascii="Verdana" w:hAnsi="Verdana" w:eastAsiaTheme="minorEastAsia" w:cstheme="minorBidi"/>
                <w:color w:val="333333"/>
                <w:kern w:val="2"/>
                <w:sz w:val="24"/>
                <w:szCs w:val="24"/>
              </w:rPr>
              <w:t>海外交流</w:t>
            </w:r>
            <w:r>
              <w:rPr>
                <w:rFonts w:ascii="Verdana" w:hAnsi="Verdana" w:eastAsiaTheme="minorEastAsia" w:cstheme="minorBidi"/>
                <w:color w:val="333333"/>
                <w:kern w:val="2"/>
                <w:sz w:val="24"/>
                <w:szCs w:val="24"/>
              </w:rPr>
              <w:t>奖学金；</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3.</w:t>
            </w:r>
            <w:r>
              <w:rPr>
                <w:rFonts w:ascii="Verdana" w:hAnsi="Verdana" w:eastAsiaTheme="minorEastAsia" w:cstheme="minorBidi"/>
                <w:color w:val="333333"/>
                <w:kern w:val="2"/>
                <w:sz w:val="24"/>
                <w:szCs w:val="24"/>
              </w:rPr>
              <w:t xml:space="preserve"> </w:t>
            </w:r>
            <w:r>
              <w:rPr>
                <w:rFonts w:hint="eastAsia" w:ascii="Verdana" w:hAnsi="Verdana" w:eastAsiaTheme="minorEastAsia" w:cstheme="minorBidi"/>
                <w:color w:val="333333"/>
                <w:kern w:val="2"/>
                <w:sz w:val="24"/>
                <w:szCs w:val="24"/>
              </w:rPr>
              <w:t>研究生若在同一项目上已</w:t>
            </w:r>
            <w:r>
              <w:rPr>
                <w:rFonts w:ascii="Verdana" w:hAnsi="Verdana" w:eastAsiaTheme="minorEastAsia" w:cstheme="minorBidi"/>
                <w:color w:val="333333"/>
                <w:kern w:val="2"/>
                <w:sz w:val="24"/>
                <w:szCs w:val="24"/>
              </w:rPr>
              <w:t>享受</w:t>
            </w:r>
            <w:r>
              <w:rPr>
                <w:rFonts w:hint="eastAsia" w:ascii="Verdana" w:hAnsi="Verdana" w:eastAsiaTheme="minorEastAsia" w:cstheme="minorBidi"/>
                <w:color w:val="333333"/>
                <w:kern w:val="2"/>
                <w:sz w:val="24"/>
                <w:szCs w:val="24"/>
              </w:rPr>
              <w:t>了</w:t>
            </w:r>
            <w:r>
              <w:rPr>
                <w:rFonts w:ascii="Verdana" w:hAnsi="Verdana" w:eastAsiaTheme="minorEastAsia" w:cstheme="minorBidi"/>
                <w:color w:val="333333"/>
                <w:kern w:val="2"/>
                <w:sz w:val="24"/>
                <w:szCs w:val="24"/>
              </w:rPr>
              <w:t>国家、政府及学校提供的</w:t>
            </w:r>
            <w:r>
              <w:rPr>
                <w:rFonts w:hint="eastAsia" w:ascii="Verdana" w:hAnsi="Verdana" w:eastAsiaTheme="minorEastAsia" w:cstheme="minorBidi"/>
                <w:color w:val="333333"/>
                <w:kern w:val="2"/>
                <w:sz w:val="24"/>
                <w:szCs w:val="24"/>
              </w:rPr>
              <w:t>其他</w:t>
            </w:r>
            <w:r>
              <w:rPr>
                <w:rFonts w:ascii="Verdana" w:hAnsi="Verdana" w:eastAsiaTheme="minorEastAsia" w:cstheme="minorBidi"/>
                <w:color w:val="333333"/>
                <w:kern w:val="2"/>
                <w:sz w:val="24"/>
                <w:szCs w:val="24"/>
              </w:rPr>
              <w:t>任何形式海外项目资助</w:t>
            </w:r>
            <w:r>
              <w:rPr>
                <w:rFonts w:hint="eastAsia" w:ascii="Verdana" w:hAnsi="Verdana" w:eastAsiaTheme="minorEastAsia" w:cstheme="minorBidi"/>
                <w:color w:val="333333"/>
                <w:kern w:val="2"/>
                <w:sz w:val="24"/>
                <w:szCs w:val="24"/>
              </w:rPr>
              <w:t>，不得再申请本奖学金。</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4.评选年度的毕业生不在申请对象范围内。</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5.本奖学金资助的时间范围为出国（境）交流后至本校硕士毕业之前。</w:t>
            </w:r>
            <w:r>
              <w:rPr>
                <w:rFonts w:ascii="Verdana" w:hAnsi="Verdana" w:eastAsiaTheme="minorEastAsia" w:cstheme="minorBidi"/>
                <w:color w:val="333333"/>
                <w:kern w:val="2"/>
                <w:sz w:val="24"/>
                <w:szCs w:val="24"/>
              </w:rPr>
              <w:t xml:space="preserve"> </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ascii="Verdana" w:hAnsi="Verdana" w:eastAsiaTheme="minorEastAsia" w:cstheme="minorBidi"/>
                <w:b/>
                <w:color w:val="333333"/>
                <w:kern w:val="2"/>
                <w:sz w:val="24"/>
                <w:szCs w:val="24"/>
              </w:rPr>
              <w:t>二、</w:t>
            </w:r>
            <w:r>
              <w:rPr>
                <w:rFonts w:hint="eastAsia" w:ascii="Verdana" w:hAnsi="Verdana" w:eastAsiaTheme="minorEastAsia" w:cstheme="minorBidi"/>
                <w:b/>
                <w:color w:val="333333"/>
                <w:kern w:val="2"/>
                <w:sz w:val="24"/>
                <w:szCs w:val="24"/>
              </w:rPr>
              <w:t>奖励的项目</w:t>
            </w:r>
            <w:r>
              <w:rPr>
                <w:rFonts w:ascii="Verdana" w:hAnsi="Verdana" w:eastAsiaTheme="minorEastAsia" w:cstheme="minorBidi"/>
                <w:b/>
                <w:color w:val="333333"/>
                <w:kern w:val="2"/>
                <w:sz w:val="24"/>
                <w:szCs w:val="24"/>
              </w:rPr>
              <w:t>范畴</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1.</w:t>
            </w:r>
            <w:r>
              <w:rPr>
                <w:rFonts w:hint="eastAsia" w:ascii="Verdana" w:hAnsi="Verdana" w:eastAsiaTheme="minorEastAsia" w:cstheme="minorBidi"/>
                <w:color w:val="333333"/>
                <w:kern w:val="2"/>
                <w:sz w:val="24"/>
                <w:szCs w:val="24"/>
              </w:rPr>
              <w:t>高级海外访问学生项目（短期）；</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2.</w:t>
            </w:r>
            <w:r>
              <w:rPr>
                <w:rFonts w:hint="eastAsia" w:ascii="Verdana" w:hAnsi="Verdana" w:eastAsiaTheme="minorEastAsia" w:cstheme="minorBidi"/>
                <w:color w:val="333333"/>
                <w:kern w:val="2"/>
                <w:sz w:val="24"/>
                <w:szCs w:val="24"/>
              </w:rPr>
              <w:t>高级海外深造学生项目（长期）</w:t>
            </w:r>
            <w:r>
              <w:rPr>
                <w:rFonts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3.</w:t>
            </w:r>
            <w:r>
              <w:rPr>
                <w:rFonts w:hint="eastAsia" w:ascii="Verdana" w:hAnsi="Verdana" w:eastAsiaTheme="minorEastAsia" w:cstheme="minorBidi"/>
                <w:color w:val="333333"/>
                <w:kern w:val="2"/>
                <w:sz w:val="24"/>
                <w:szCs w:val="24"/>
              </w:rPr>
              <w:t>国际知名科研实践项目（专业实习、学术会议、国际性比赛等）</w:t>
            </w:r>
            <w:r>
              <w:rPr>
                <w:rFonts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4.</w:t>
            </w:r>
            <w:r>
              <w:rPr>
                <w:rFonts w:hint="eastAsia" w:ascii="Verdana" w:hAnsi="Verdana" w:eastAsiaTheme="minorEastAsia" w:cstheme="minorBidi"/>
                <w:color w:val="333333"/>
                <w:kern w:val="2"/>
                <w:sz w:val="24"/>
                <w:szCs w:val="24"/>
              </w:rPr>
              <w:t>自行申请到世界排名前200名以内的（以QS世界大学排名、《泰晤士报世界大学排名》或《上海交通大学世界大学学术排名》为依据）著名大学的交流学习项目</w:t>
            </w:r>
            <w:r>
              <w:rPr>
                <w:rFonts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hint="eastAsia" w:ascii="Verdana" w:hAnsi="Verdana" w:eastAsiaTheme="minorEastAsia" w:cstheme="minorBidi"/>
                <w:b/>
                <w:color w:val="333333"/>
                <w:kern w:val="2"/>
                <w:sz w:val="24"/>
                <w:szCs w:val="24"/>
              </w:rPr>
              <w:t>三、申请条件</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1.在评选年度内必须赴海外进行交流学习或实习、见习；</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2.政治素质好，热爱社会主义祖国，无违法违纪记录；</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3.在校期间学习成绩优异，具有扎实的专业理论基础和实践能力，外语水平良好；</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4.身心健康，品行端正，具有良好的团队协作精神，遵守当地法律，尊重当地的风俗习惯；</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5.已经缴纳了我校规定的各种费用，具有一定的经济能力；</w:t>
            </w:r>
          </w:p>
          <w:p>
            <w:pPr>
              <w:pStyle w:val="5"/>
              <w:adjustRightInd w:val="0"/>
              <w:snapToGrid w:val="0"/>
              <w:spacing w:before="0" w:beforeAutospacing="0" w:after="0" w:afterAutospacing="0" w:line="360" w:lineRule="auto"/>
              <w:ind w:firstLine="560" w:firstLineChars="200"/>
              <w:rPr>
                <w:rFonts w:hint="eastAsia"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6．在交流项目过程中表现突出的，包括担任该项目团队的负责人，或在海外高校获奖或在国际学术刊物上发表论文，回校后积极参加国际交流相关活动的研究生优先；</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7.海外访学项目的周期必须在一个学期以上；海外实习或见习项目的周期必须在两个月以上。</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8.同等条件下家庭经济困难的研究生优先。</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kern w:val="2"/>
                <w:sz w:val="24"/>
                <w:szCs w:val="24"/>
              </w:rPr>
            </w:pPr>
            <w:r>
              <w:rPr>
                <w:rFonts w:hint="eastAsia" w:ascii="Verdana" w:hAnsi="Verdana" w:eastAsiaTheme="minorEastAsia" w:cstheme="minorBidi"/>
                <w:b/>
                <w:kern w:val="2"/>
                <w:sz w:val="24"/>
                <w:szCs w:val="24"/>
              </w:rPr>
              <w:t>四、奖学金等第、金额及对应的项目类型</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kern w:val="2"/>
                <w:sz w:val="24"/>
                <w:szCs w:val="24"/>
              </w:rPr>
            </w:pPr>
            <w:r>
              <w:rPr>
                <w:rFonts w:hint="eastAsia" w:ascii="Verdana" w:hAnsi="Verdana" w:eastAsiaTheme="minorEastAsia" w:cstheme="minorBidi"/>
                <w:kern w:val="2"/>
                <w:sz w:val="24"/>
                <w:szCs w:val="24"/>
              </w:rPr>
              <w:t>海外交流</w:t>
            </w:r>
            <w:r>
              <w:rPr>
                <w:rFonts w:ascii="Verdana" w:hAnsi="Verdana" w:eastAsiaTheme="minorEastAsia" w:cstheme="minorBidi"/>
                <w:kern w:val="2"/>
                <w:sz w:val="24"/>
                <w:szCs w:val="24"/>
              </w:rPr>
              <w:t>奖学金分为</w:t>
            </w:r>
            <w:r>
              <w:rPr>
                <w:rFonts w:hint="eastAsia" w:ascii="Verdana" w:hAnsi="Verdana" w:eastAsiaTheme="minorEastAsia" w:cstheme="minorBidi"/>
                <w:kern w:val="2"/>
                <w:sz w:val="24"/>
                <w:szCs w:val="24"/>
              </w:rPr>
              <w:t>三</w:t>
            </w:r>
            <w:r>
              <w:rPr>
                <w:rFonts w:ascii="Verdana" w:hAnsi="Verdana" w:eastAsiaTheme="minorEastAsia" w:cstheme="minorBidi"/>
                <w:kern w:val="2"/>
                <w:sz w:val="24"/>
                <w:szCs w:val="24"/>
              </w:rPr>
              <w:t>个</w:t>
            </w:r>
            <w:r>
              <w:rPr>
                <w:rFonts w:hint="eastAsia" w:ascii="Verdana" w:hAnsi="Verdana" w:eastAsiaTheme="minorEastAsia" w:cstheme="minorBidi"/>
                <w:kern w:val="2"/>
                <w:sz w:val="24"/>
                <w:szCs w:val="24"/>
              </w:rPr>
              <w:t>等第</w:t>
            </w:r>
            <w:r>
              <w:rPr>
                <w:rFonts w:ascii="Verdana" w:hAnsi="Verdana" w:eastAsiaTheme="minorEastAsia" w:cstheme="minorBidi"/>
                <w:kern w:val="2"/>
                <w:sz w:val="24"/>
                <w:szCs w:val="24"/>
              </w:rPr>
              <w:t>，分别为：</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kern w:val="2"/>
                <w:sz w:val="24"/>
                <w:szCs w:val="24"/>
              </w:rPr>
            </w:pPr>
            <w:r>
              <w:rPr>
                <w:rFonts w:hint="eastAsia" w:ascii="Verdana" w:hAnsi="Verdana" w:eastAsiaTheme="minorEastAsia" w:cstheme="minorBidi"/>
                <w:kern w:val="2"/>
                <w:sz w:val="24"/>
                <w:szCs w:val="24"/>
              </w:rPr>
              <w:t>1.一等奖：30</w:t>
            </w:r>
            <w:r>
              <w:rPr>
                <w:rFonts w:ascii="Verdana" w:hAnsi="Verdana" w:eastAsiaTheme="minorEastAsia" w:cstheme="minorBidi"/>
                <w:kern w:val="2"/>
                <w:sz w:val="24"/>
                <w:szCs w:val="24"/>
              </w:rPr>
              <w:t>000元；</w:t>
            </w:r>
            <w:r>
              <w:rPr>
                <w:rFonts w:hint="eastAsia" w:ascii="Verdana" w:hAnsi="Verdana" w:eastAsiaTheme="minorEastAsia" w:cstheme="minorBidi"/>
                <w:kern w:val="2"/>
                <w:sz w:val="24"/>
                <w:szCs w:val="24"/>
              </w:rPr>
              <w:t>本奖金等第只针对本办法第2条第2款的项目，且时间在1年以上。</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kern w:val="2"/>
                <w:sz w:val="24"/>
                <w:szCs w:val="24"/>
              </w:rPr>
            </w:pPr>
            <w:r>
              <w:rPr>
                <w:rFonts w:hint="eastAsia" w:ascii="Verdana" w:hAnsi="Verdana" w:eastAsiaTheme="minorEastAsia" w:cstheme="minorBidi"/>
                <w:kern w:val="2"/>
                <w:sz w:val="24"/>
                <w:szCs w:val="24"/>
              </w:rPr>
              <w:t>2.二等奖：20000元；本奖金等第只针对本办法第2条第2、4款的项目，且时间在1年以上。</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kern w:val="2"/>
                <w:sz w:val="24"/>
                <w:szCs w:val="24"/>
              </w:rPr>
            </w:pPr>
            <w:r>
              <w:rPr>
                <w:rFonts w:hint="eastAsia" w:ascii="Verdana" w:hAnsi="Verdana" w:eastAsiaTheme="minorEastAsia" w:cstheme="minorBidi"/>
                <w:kern w:val="2"/>
                <w:sz w:val="24"/>
                <w:szCs w:val="24"/>
              </w:rPr>
              <w:t>3.三等奖：10000元。本奖金等第只针对本办法第2条第1、3款的项目；且高级海外访问学生项目在1个学期以上，或国际知名科研实践项目2个月以上。</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hint="eastAsia" w:ascii="Verdana" w:hAnsi="Verdana" w:eastAsiaTheme="minorEastAsia" w:cstheme="minorBidi"/>
                <w:b/>
                <w:color w:val="333333"/>
                <w:kern w:val="2"/>
                <w:sz w:val="24"/>
                <w:szCs w:val="24"/>
              </w:rPr>
              <w:t>五、评定程序</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1.每年年初，研究生处与国际交流处共同协商并拟定本年度学生海外交流活动的年度计划，研究生处制订年度研究生海外交流工作方案。</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2.研究生处负责成立研究生海外交流奖学金评选工作小组，由研究生处处长、副处长、辅导员、教学秘书、导师代表、学生代表五部分组成。本着公平、公正、公开的原则，组织开展本奖学金的初评，并将初评结果上报海外交流奖学金评选领导小组。</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3.学校成立海外交流奖学金评定领导小组，由主管研究生工作副校长、各硕士点负责人、研究生处、国际交流处、发展规划处等相关部门负责人组成。领导小组讨论、审核初评名单，并将评定结果上报校长办公会审批。</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4.学校公示获奖学生名单，公示期不少于5个工作日。</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5.获奖学生因各种原因未能参加相应的海外交流活动，则取消奖学金评定资格。</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hint="eastAsia" w:ascii="Verdana" w:hAnsi="Verdana" w:eastAsiaTheme="minorEastAsia" w:cstheme="minorBidi"/>
                <w:b/>
                <w:color w:val="333333"/>
                <w:kern w:val="2"/>
                <w:sz w:val="24"/>
                <w:szCs w:val="24"/>
              </w:rPr>
              <w:t>六、奖学金的评审和发放</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1.海外交流奖学金评选工作小</w:t>
            </w:r>
            <w:r>
              <w:rPr>
                <w:rFonts w:ascii="Verdana" w:hAnsi="Verdana" w:eastAsiaTheme="minorEastAsia" w:cstheme="minorBidi"/>
                <w:color w:val="333333"/>
                <w:kern w:val="2"/>
                <w:sz w:val="24"/>
                <w:szCs w:val="24"/>
              </w:rPr>
              <w:t>组成员将根据申请者所参加的交流项目类别、交流目的地、个人综合素质及</w:t>
            </w:r>
            <w:r>
              <w:rPr>
                <w:rFonts w:hint="eastAsia" w:ascii="Verdana" w:hAnsi="Verdana" w:eastAsiaTheme="minorEastAsia" w:cstheme="minorBidi"/>
                <w:color w:val="333333"/>
                <w:kern w:val="2"/>
                <w:sz w:val="24"/>
                <w:szCs w:val="24"/>
              </w:rPr>
              <w:t>家庭</w:t>
            </w:r>
            <w:r>
              <w:rPr>
                <w:rFonts w:ascii="Verdana" w:hAnsi="Verdana" w:eastAsiaTheme="minorEastAsia" w:cstheme="minorBidi"/>
                <w:color w:val="333333"/>
                <w:kern w:val="2"/>
                <w:sz w:val="24"/>
                <w:szCs w:val="24"/>
              </w:rPr>
              <w:t>经济情况等决定申请人所获得的奖学金等级。</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2.</w:t>
            </w:r>
            <w:r>
              <w:rPr>
                <w:rFonts w:ascii="Verdana" w:hAnsi="Verdana" w:eastAsiaTheme="minorEastAsia" w:cstheme="minorBidi"/>
                <w:color w:val="333333"/>
                <w:kern w:val="2"/>
                <w:sz w:val="24"/>
                <w:szCs w:val="24"/>
              </w:rPr>
              <w:t>奖学金的发放形式为学生参加交流项目返校后凭有效票据报销</w:t>
            </w:r>
            <w:r>
              <w:rPr>
                <w:rFonts w:hint="eastAsia" w:ascii="Verdana" w:hAnsi="Verdana" w:eastAsiaTheme="minorEastAsia" w:cstheme="minorBidi"/>
                <w:color w:val="333333"/>
                <w:kern w:val="2"/>
                <w:sz w:val="24"/>
                <w:szCs w:val="24"/>
              </w:rPr>
              <w:t>，报销要求以学校计财处的相关报销规定为准。报销项目包括：往返机票、学费、实习费、保险费、海外住宿费、生活费等。</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3.</w:t>
            </w:r>
            <w:r>
              <w:rPr>
                <w:rFonts w:ascii="Verdana" w:hAnsi="Verdana" w:eastAsiaTheme="minorEastAsia" w:cstheme="minorBidi"/>
                <w:color w:val="333333"/>
                <w:kern w:val="2"/>
                <w:sz w:val="24"/>
                <w:szCs w:val="24"/>
              </w:rPr>
              <w:t xml:space="preserve"> 奖学金分两次发放，交流项目开始前和结束后各一次，具体发放程序按照</w:t>
            </w:r>
            <w:r>
              <w:rPr>
                <w:rFonts w:hint="eastAsia" w:ascii="Verdana" w:hAnsi="Verdana" w:eastAsiaTheme="minorEastAsia" w:cstheme="minorBidi"/>
                <w:color w:val="333333"/>
                <w:kern w:val="2"/>
                <w:sz w:val="24"/>
                <w:szCs w:val="24"/>
              </w:rPr>
              <w:t>奖学金发放</w:t>
            </w:r>
            <w:r>
              <w:rPr>
                <w:rFonts w:ascii="Verdana" w:hAnsi="Verdana" w:eastAsiaTheme="minorEastAsia" w:cstheme="minorBidi"/>
                <w:color w:val="333333"/>
                <w:kern w:val="2"/>
                <w:sz w:val="24"/>
                <w:szCs w:val="24"/>
              </w:rPr>
              <w:t>的相关规定执行。如学生在</w:t>
            </w:r>
            <w:r>
              <w:rPr>
                <w:rFonts w:hint="eastAsia" w:ascii="Verdana" w:hAnsi="Verdana" w:eastAsiaTheme="minorEastAsia" w:cstheme="minorBidi"/>
                <w:color w:val="333333"/>
                <w:kern w:val="2"/>
                <w:sz w:val="24"/>
                <w:szCs w:val="24"/>
              </w:rPr>
              <w:t>交流</w:t>
            </w:r>
            <w:r>
              <w:rPr>
                <w:rFonts w:ascii="Verdana" w:hAnsi="Verdana" w:eastAsiaTheme="minorEastAsia" w:cstheme="minorBidi"/>
                <w:color w:val="333333"/>
                <w:kern w:val="2"/>
                <w:sz w:val="24"/>
                <w:szCs w:val="24"/>
              </w:rPr>
              <w:t>期间学术及综合表现不佳，学校可取消其获得</w:t>
            </w:r>
            <w:r>
              <w:rPr>
                <w:rFonts w:hint="eastAsia" w:ascii="Verdana" w:hAnsi="Verdana" w:eastAsiaTheme="minorEastAsia" w:cstheme="minorBidi"/>
                <w:color w:val="333333"/>
                <w:kern w:val="2"/>
                <w:sz w:val="24"/>
                <w:szCs w:val="24"/>
              </w:rPr>
              <w:t>的</w:t>
            </w:r>
            <w:r>
              <w:rPr>
                <w:rFonts w:ascii="Verdana" w:hAnsi="Verdana" w:eastAsiaTheme="minorEastAsia" w:cstheme="minorBidi"/>
                <w:color w:val="333333"/>
                <w:kern w:val="2"/>
                <w:sz w:val="24"/>
                <w:szCs w:val="24"/>
              </w:rPr>
              <w:t>奖学金资格</w:t>
            </w:r>
            <w:r>
              <w:rPr>
                <w:rFonts w:hint="eastAsia" w:ascii="Verdana" w:hAnsi="Verdana" w:eastAsiaTheme="minorEastAsia" w:cstheme="minorBidi"/>
                <w:color w:val="333333"/>
                <w:kern w:val="2"/>
                <w:sz w:val="24"/>
                <w:szCs w:val="24"/>
              </w:rPr>
              <w:t>，收回奖金</w:t>
            </w:r>
            <w:r>
              <w:rPr>
                <w:rFonts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hint="eastAsia" w:ascii="Verdana" w:hAnsi="Verdana" w:eastAsiaTheme="minorEastAsia" w:cstheme="minorBidi"/>
                <w:b/>
                <w:color w:val="333333"/>
                <w:kern w:val="2"/>
                <w:sz w:val="24"/>
                <w:szCs w:val="24"/>
              </w:rPr>
              <w:t>七、获奖学生的</w:t>
            </w:r>
            <w:r>
              <w:rPr>
                <w:rFonts w:ascii="Verdana" w:hAnsi="Verdana" w:eastAsiaTheme="minorEastAsia" w:cstheme="minorBidi"/>
                <w:b/>
                <w:color w:val="333333"/>
                <w:kern w:val="2"/>
                <w:sz w:val="24"/>
                <w:szCs w:val="24"/>
              </w:rPr>
              <w:t>派出和管理</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1.</w:t>
            </w:r>
            <w:r>
              <w:rPr>
                <w:rFonts w:ascii="Verdana" w:hAnsi="Verdana" w:eastAsiaTheme="minorEastAsia" w:cstheme="minorBidi"/>
                <w:color w:val="333333"/>
                <w:kern w:val="2"/>
                <w:sz w:val="24"/>
                <w:szCs w:val="24"/>
              </w:rPr>
              <w:t>应按学校规定</w:t>
            </w:r>
            <w:r>
              <w:rPr>
                <w:rFonts w:hint="eastAsia" w:ascii="Verdana" w:hAnsi="Verdana" w:eastAsiaTheme="minorEastAsia" w:cstheme="minorBidi"/>
                <w:color w:val="333333"/>
                <w:kern w:val="2"/>
                <w:sz w:val="24"/>
                <w:szCs w:val="24"/>
              </w:rPr>
              <w:t>及时</w:t>
            </w:r>
            <w:r>
              <w:rPr>
                <w:rFonts w:ascii="Verdana" w:hAnsi="Verdana" w:eastAsiaTheme="minorEastAsia" w:cstheme="minorBidi"/>
                <w:color w:val="333333"/>
                <w:kern w:val="2"/>
                <w:sz w:val="24"/>
                <w:szCs w:val="24"/>
              </w:rPr>
              <w:t>办理各项派出手续</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2.海外交流</w:t>
            </w:r>
            <w:r>
              <w:rPr>
                <w:rFonts w:ascii="Verdana" w:hAnsi="Verdana" w:eastAsiaTheme="minorEastAsia" w:cstheme="minorBidi"/>
                <w:color w:val="333333"/>
                <w:kern w:val="2"/>
                <w:sz w:val="24"/>
                <w:szCs w:val="24"/>
              </w:rPr>
              <w:t>期间应遵守学校的相关规定和</w:t>
            </w:r>
            <w:r>
              <w:rPr>
                <w:rFonts w:hint="eastAsia" w:ascii="Verdana" w:hAnsi="Verdana" w:eastAsiaTheme="minorEastAsia" w:cstheme="minorBidi"/>
                <w:color w:val="333333"/>
                <w:kern w:val="2"/>
                <w:sz w:val="24"/>
                <w:szCs w:val="24"/>
              </w:rPr>
              <w:t>交流目的地</w:t>
            </w:r>
            <w:r>
              <w:rPr>
                <w:rFonts w:ascii="Verdana" w:hAnsi="Verdana" w:eastAsiaTheme="minorEastAsia" w:cstheme="minorBidi"/>
                <w:color w:val="333333"/>
                <w:kern w:val="2"/>
                <w:sz w:val="24"/>
                <w:szCs w:val="24"/>
              </w:rPr>
              <w:t>的法律法规</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3</w:t>
            </w:r>
            <w:r>
              <w:rPr>
                <w:rFonts w:hint="eastAsia" w:ascii="Verdana" w:hAnsi="Verdana" w:eastAsiaTheme="minorEastAsia" w:cstheme="minorBidi"/>
                <w:color w:val="333333"/>
                <w:kern w:val="2"/>
                <w:sz w:val="24"/>
                <w:szCs w:val="24"/>
              </w:rPr>
              <w:t>.</w:t>
            </w:r>
            <w:r>
              <w:rPr>
                <w:rFonts w:ascii="Verdana" w:hAnsi="Verdana" w:eastAsiaTheme="minorEastAsia" w:cstheme="minorBidi"/>
                <w:color w:val="333333"/>
                <w:kern w:val="2"/>
                <w:sz w:val="24"/>
                <w:szCs w:val="24"/>
              </w:rPr>
              <w:t>应</w:t>
            </w:r>
            <w:r>
              <w:rPr>
                <w:rFonts w:hint="eastAsia" w:ascii="Verdana" w:hAnsi="Verdana" w:eastAsiaTheme="minorEastAsia" w:cstheme="minorBidi"/>
                <w:color w:val="333333"/>
                <w:kern w:val="2"/>
                <w:sz w:val="24"/>
                <w:szCs w:val="24"/>
              </w:rPr>
              <w:t>按照交流协议的约定，及时</w:t>
            </w:r>
            <w:r>
              <w:rPr>
                <w:rFonts w:ascii="Verdana" w:hAnsi="Verdana" w:eastAsiaTheme="minorEastAsia" w:cstheme="minorBidi"/>
                <w:color w:val="333333"/>
                <w:kern w:val="2"/>
                <w:sz w:val="24"/>
                <w:szCs w:val="24"/>
              </w:rPr>
              <w:t>回国完成</w:t>
            </w:r>
            <w:r>
              <w:rPr>
                <w:rFonts w:hint="eastAsia" w:ascii="Verdana" w:hAnsi="Verdana" w:eastAsiaTheme="minorEastAsia" w:cstheme="minorBidi"/>
                <w:color w:val="333333"/>
                <w:kern w:val="2"/>
                <w:sz w:val="24"/>
                <w:szCs w:val="24"/>
              </w:rPr>
              <w:t>本校</w:t>
            </w:r>
            <w:r>
              <w:rPr>
                <w:rFonts w:ascii="Verdana" w:hAnsi="Verdana" w:eastAsiaTheme="minorEastAsia" w:cstheme="minorBidi"/>
                <w:color w:val="333333"/>
                <w:kern w:val="2"/>
                <w:sz w:val="24"/>
                <w:szCs w:val="24"/>
              </w:rPr>
              <w:t>学业</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4</w:t>
            </w:r>
            <w:r>
              <w:rPr>
                <w:rFonts w:hint="eastAsia" w:ascii="Verdana" w:hAnsi="Verdana" w:eastAsiaTheme="minorEastAsia" w:cstheme="minorBidi"/>
                <w:color w:val="333333"/>
                <w:kern w:val="2"/>
                <w:sz w:val="24"/>
                <w:szCs w:val="24"/>
              </w:rPr>
              <w:t>.</w:t>
            </w:r>
            <w:r>
              <w:rPr>
                <w:rFonts w:ascii="Verdana" w:hAnsi="Verdana" w:eastAsiaTheme="minorEastAsia" w:cstheme="minorBidi"/>
                <w:color w:val="333333"/>
                <w:kern w:val="2"/>
                <w:sz w:val="24"/>
                <w:szCs w:val="24"/>
              </w:rPr>
              <w:t>回国后</w:t>
            </w:r>
            <w:r>
              <w:rPr>
                <w:rFonts w:hint="eastAsia" w:ascii="Verdana" w:hAnsi="Verdana" w:eastAsiaTheme="minorEastAsia" w:cstheme="minorBidi"/>
                <w:color w:val="333333"/>
                <w:kern w:val="2"/>
                <w:sz w:val="24"/>
                <w:szCs w:val="24"/>
              </w:rPr>
              <w:t>一个月</w:t>
            </w:r>
            <w:r>
              <w:rPr>
                <w:rFonts w:ascii="Verdana" w:hAnsi="Verdana" w:eastAsiaTheme="minorEastAsia" w:cstheme="minorBidi"/>
                <w:color w:val="333333"/>
                <w:kern w:val="2"/>
                <w:sz w:val="24"/>
                <w:szCs w:val="24"/>
              </w:rPr>
              <w:t>内</w:t>
            </w:r>
            <w:r>
              <w:rPr>
                <w:rFonts w:hint="eastAsia" w:ascii="Verdana" w:hAnsi="Verdana" w:eastAsiaTheme="minorEastAsia" w:cstheme="minorBidi"/>
                <w:color w:val="333333"/>
                <w:kern w:val="2"/>
                <w:sz w:val="24"/>
                <w:szCs w:val="24"/>
              </w:rPr>
              <w:t>需</w:t>
            </w:r>
            <w:r>
              <w:rPr>
                <w:rFonts w:ascii="Verdana" w:hAnsi="Verdana" w:eastAsiaTheme="minorEastAsia" w:cstheme="minorBidi"/>
                <w:color w:val="333333"/>
                <w:kern w:val="2"/>
                <w:sz w:val="24"/>
                <w:szCs w:val="24"/>
              </w:rPr>
              <w:t>提交学习报告、交流期间学习</w:t>
            </w:r>
            <w:r>
              <w:rPr>
                <w:rFonts w:hint="eastAsia" w:ascii="Verdana" w:hAnsi="Verdana" w:eastAsiaTheme="minorEastAsia" w:cstheme="minorBidi"/>
                <w:color w:val="333333"/>
                <w:kern w:val="2"/>
                <w:sz w:val="24"/>
                <w:szCs w:val="24"/>
              </w:rPr>
              <w:t>、</w:t>
            </w:r>
            <w:r>
              <w:rPr>
                <w:rFonts w:ascii="Verdana" w:hAnsi="Verdana" w:eastAsiaTheme="minorEastAsia" w:cstheme="minorBidi"/>
                <w:color w:val="333333"/>
                <w:kern w:val="2"/>
                <w:sz w:val="24"/>
                <w:szCs w:val="24"/>
              </w:rPr>
              <w:t>生活照片</w:t>
            </w:r>
            <w:r>
              <w:rPr>
                <w:rFonts w:hint="eastAsia" w:ascii="Verdana" w:hAnsi="Verdana" w:eastAsiaTheme="minorEastAsia" w:cstheme="minorBidi"/>
                <w:color w:val="333333"/>
                <w:kern w:val="2"/>
                <w:sz w:val="24"/>
                <w:szCs w:val="24"/>
              </w:rPr>
              <w:t>若干，并提供合格的外方成绩单原件或海外实习见习合格证明原件；</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5</w:t>
            </w:r>
            <w:r>
              <w:rPr>
                <w:rFonts w:hint="eastAsia" w:ascii="Verdana" w:hAnsi="Verdana" w:eastAsiaTheme="minorEastAsia" w:cstheme="minorBidi"/>
                <w:color w:val="333333"/>
                <w:kern w:val="2"/>
                <w:sz w:val="24"/>
                <w:szCs w:val="24"/>
              </w:rPr>
              <w:t>.</w:t>
            </w:r>
            <w:r>
              <w:rPr>
                <w:rFonts w:ascii="Verdana" w:hAnsi="Verdana" w:eastAsiaTheme="minorEastAsia" w:cstheme="minorBidi"/>
                <w:color w:val="333333"/>
                <w:kern w:val="2"/>
                <w:sz w:val="24"/>
                <w:szCs w:val="24"/>
              </w:rPr>
              <w:t>凡有下列情形之一的</w:t>
            </w:r>
            <w:r>
              <w:rPr>
                <w:rFonts w:hint="eastAsia" w:ascii="Verdana" w:hAnsi="Verdana" w:eastAsiaTheme="minorEastAsia" w:cstheme="minorBidi"/>
                <w:color w:val="333333"/>
                <w:kern w:val="2"/>
                <w:sz w:val="24"/>
                <w:szCs w:val="24"/>
              </w:rPr>
              <w:t>研究生，学校</w:t>
            </w:r>
            <w:r>
              <w:rPr>
                <w:rFonts w:ascii="Verdana" w:hAnsi="Verdana" w:eastAsiaTheme="minorEastAsia" w:cstheme="minorBidi"/>
                <w:color w:val="333333"/>
                <w:kern w:val="2"/>
                <w:sz w:val="24"/>
                <w:szCs w:val="24"/>
              </w:rPr>
              <w:t>将</w:t>
            </w:r>
            <w:r>
              <w:rPr>
                <w:rFonts w:hint="eastAsia" w:ascii="Verdana" w:hAnsi="Verdana" w:eastAsiaTheme="minorEastAsia" w:cstheme="minorBidi"/>
                <w:color w:val="333333"/>
                <w:kern w:val="2"/>
                <w:sz w:val="24"/>
                <w:szCs w:val="24"/>
              </w:rPr>
              <w:t>取消其海外交流</w:t>
            </w:r>
            <w:r>
              <w:rPr>
                <w:rFonts w:ascii="Verdana" w:hAnsi="Verdana" w:eastAsiaTheme="minorEastAsia" w:cstheme="minorBidi"/>
                <w:color w:val="333333"/>
                <w:kern w:val="2"/>
                <w:sz w:val="24"/>
                <w:szCs w:val="24"/>
              </w:rPr>
              <w:t>奖学金的资格：</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1）</w:t>
            </w:r>
            <w:r>
              <w:rPr>
                <w:rFonts w:hint="eastAsia" w:ascii="Verdana" w:hAnsi="Verdana" w:eastAsiaTheme="minorEastAsia" w:cstheme="minorBidi"/>
                <w:color w:val="333333"/>
                <w:kern w:val="2"/>
                <w:sz w:val="24"/>
                <w:szCs w:val="24"/>
              </w:rPr>
              <w:t>违反校规并</w:t>
            </w:r>
            <w:r>
              <w:rPr>
                <w:rFonts w:ascii="Verdana" w:hAnsi="Verdana" w:eastAsiaTheme="minorEastAsia" w:cstheme="minorBidi"/>
                <w:color w:val="333333"/>
                <w:kern w:val="2"/>
                <w:sz w:val="24"/>
                <w:szCs w:val="24"/>
              </w:rPr>
              <w:t>受到学校纪律处分</w:t>
            </w:r>
            <w:r>
              <w:rPr>
                <w:rFonts w:hint="eastAsia" w:ascii="Verdana" w:hAnsi="Verdana" w:eastAsiaTheme="minorEastAsia" w:cstheme="minorBidi"/>
                <w:color w:val="333333"/>
                <w:kern w:val="2"/>
                <w:sz w:val="24"/>
                <w:szCs w:val="24"/>
              </w:rPr>
              <w:t>者，或者触犯我国和交流目的地的法律者；</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2）学习态度不端正</w:t>
            </w:r>
            <w:r>
              <w:rPr>
                <w:rFonts w:hint="eastAsia" w:ascii="Verdana" w:hAnsi="Verdana" w:eastAsiaTheme="minorEastAsia" w:cstheme="minorBidi"/>
                <w:color w:val="333333"/>
                <w:kern w:val="2"/>
                <w:sz w:val="24"/>
                <w:szCs w:val="24"/>
              </w:rPr>
              <w:t>、交流期间</w:t>
            </w:r>
            <w:r>
              <w:rPr>
                <w:rFonts w:ascii="Verdana" w:hAnsi="Verdana" w:eastAsiaTheme="minorEastAsia" w:cstheme="minorBidi"/>
                <w:color w:val="333333"/>
                <w:kern w:val="2"/>
                <w:sz w:val="24"/>
                <w:szCs w:val="24"/>
              </w:rPr>
              <w:t>课程考核有一门</w:t>
            </w:r>
            <w:r>
              <w:rPr>
                <w:rFonts w:hint="eastAsia" w:ascii="Verdana" w:hAnsi="Verdana" w:eastAsiaTheme="minorEastAsia" w:cstheme="minorBidi"/>
                <w:color w:val="333333"/>
                <w:kern w:val="2"/>
                <w:sz w:val="24"/>
                <w:szCs w:val="24"/>
              </w:rPr>
              <w:t>及以上</w:t>
            </w:r>
            <w:r>
              <w:rPr>
                <w:rFonts w:ascii="Verdana" w:hAnsi="Verdana" w:eastAsiaTheme="minorEastAsia" w:cstheme="minorBidi"/>
                <w:color w:val="333333"/>
                <w:kern w:val="2"/>
                <w:sz w:val="24"/>
                <w:szCs w:val="24"/>
              </w:rPr>
              <w:t>不及格者</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3）瞒报家庭状况或收入、弄虚作假者</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ascii="Verdana" w:hAnsi="Verdana" w:eastAsiaTheme="minorEastAsia" w:cstheme="minorBidi"/>
                <w:color w:val="333333"/>
                <w:kern w:val="2"/>
                <w:sz w:val="24"/>
                <w:szCs w:val="24"/>
              </w:rPr>
              <w:t>4）将所得</w:t>
            </w:r>
            <w:r>
              <w:rPr>
                <w:rFonts w:hint="eastAsia" w:ascii="Verdana" w:hAnsi="Verdana" w:eastAsiaTheme="minorEastAsia" w:cstheme="minorBidi"/>
                <w:color w:val="333333"/>
                <w:kern w:val="2"/>
                <w:sz w:val="24"/>
                <w:szCs w:val="24"/>
              </w:rPr>
              <w:t>奖</w:t>
            </w:r>
            <w:r>
              <w:rPr>
                <w:rFonts w:ascii="Verdana" w:hAnsi="Verdana" w:eastAsiaTheme="minorEastAsia" w:cstheme="minorBidi"/>
                <w:color w:val="333333"/>
                <w:kern w:val="2"/>
                <w:sz w:val="24"/>
                <w:szCs w:val="24"/>
              </w:rPr>
              <w:t>学金用于挥霍、浪费者</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4"/>
                <w:szCs w:val="24"/>
              </w:rPr>
            </w:pPr>
            <w:r>
              <w:rPr>
                <w:rFonts w:hint="eastAsia" w:ascii="Verdana" w:hAnsi="Verdana" w:eastAsiaTheme="minorEastAsia" w:cstheme="minorBidi"/>
                <w:color w:val="333333"/>
                <w:kern w:val="2"/>
                <w:sz w:val="24"/>
                <w:szCs w:val="24"/>
              </w:rPr>
              <w:t>5</w:t>
            </w:r>
            <w:r>
              <w:rPr>
                <w:rFonts w:ascii="Verdana" w:hAnsi="Verdana" w:eastAsiaTheme="minorEastAsia" w:cstheme="minorBidi"/>
                <w:color w:val="333333"/>
                <w:kern w:val="2"/>
                <w:sz w:val="24"/>
                <w:szCs w:val="24"/>
              </w:rPr>
              <w:t>）由于各种原因丧失</w:t>
            </w:r>
            <w:r>
              <w:rPr>
                <w:rFonts w:hint="eastAsia" w:ascii="Verdana" w:hAnsi="Verdana" w:eastAsiaTheme="minorEastAsia" w:cstheme="minorBidi"/>
                <w:color w:val="333333"/>
                <w:kern w:val="2"/>
                <w:sz w:val="24"/>
                <w:szCs w:val="24"/>
              </w:rPr>
              <w:t>本校学籍</w:t>
            </w:r>
            <w:r>
              <w:rPr>
                <w:rFonts w:ascii="Verdana" w:hAnsi="Verdana" w:eastAsiaTheme="minorEastAsia" w:cstheme="minorBidi"/>
                <w:color w:val="333333"/>
                <w:kern w:val="2"/>
                <w:sz w:val="24"/>
                <w:szCs w:val="24"/>
              </w:rPr>
              <w:t>或转学</w:t>
            </w:r>
            <w:r>
              <w:rPr>
                <w:rFonts w:hint="eastAsia" w:ascii="Verdana" w:hAnsi="Verdana" w:eastAsiaTheme="minorEastAsia" w:cstheme="minorBidi"/>
                <w:color w:val="333333"/>
                <w:kern w:val="2"/>
                <w:sz w:val="24"/>
                <w:szCs w:val="24"/>
              </w:rPr>
              <w:t>、退学</w:t>
            </w:r>
            <w:r>
              <w:rPr>
                <w:rFonts w:ascii="Verdana" w:hAnsi="Verdana" w:eastAsiaTheme="minorEastAsia" w:cstheme="minorBidi"/>
                <w:color w:val="333333"/>
                <w:kern w:val="2"/>
                <w:sz w:val="24"/>
                <w:szCs w:val="24"/>
              </w:rPr>
              <w:t>者</w:t>
            </w:r>
            <w:r>
              <w:rPr>
                <w:rFonts w:hint="eastAsia" w:ascii="Verdana" w:hAnsi="Verdana" w:eastAsiaTheme="minorEastAsia" w:cstheme="minorBidi"/>
                <w:color w:val="333333"/>
                <w:kern w:val="2"/>
                <w:sz w:val="24"/>
                <w:szCs w:val="24"/>
              </w:rPr>
              <w:t>。</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4"/>
                <w:szCs w:val="24"/>
              </w:rPr>
            </w:pPr>
            <w:r>
              <w:rPr>
                <w:rFonts w:hint="eastAsia" w:ascii="Verdana" w:hAnsi="Verdana" w:eastAsiaTheme="minorEastAsia" w:cstheme="minorBidi"/>
                <w:b/>
                <w:color w:val="333333"/>
                <w:kern w:val="2"/>
                <w:sz w:val="24"/>
                <w:szCs w:val="24"/>
              </w:rPr>
              <w:t>八、本办法自发文之日起施行。</w:t>
            </w:r>
          </w:p>
          <w:p>
            <w:pPr>
              <w:pStyle w:val="5"/>
              <w:adjustRightInd w:val="0"/>
              <w:snapToGrid w:val="0"/>
              <w:spacing w:before="0" w:beforeAutospacing="0" w:after="0" w:afterAutospacing="0" w:line="360" w:lineRule="auto"/>
              <w:ind w:firstLine="562" w:firstLineChars="200"/>
              <w:rPr>
                <w:rFonts w:ascii="Verdana" w:hAnsi="Verdana" w:eastAsiaTheme="minorEastAsia" w:cstheme="minorBidi"/>
                <w:color w:val="333333"/>
                <w:kern w:val="2"/>
                <w:sz w:val="24"/>
                <w:szCs w:val="24"/>
              </w:rPr>
            </w:pPr>
            <w:r>
              <w:rPr>
                <w:rFonts w:hint="eastAsia" w:ascii="Verdana" w:hAnsi="Verdana" w:eastAsiaTheme="minorEastAsia" w:cstheme="minorBidi"/>
                <w:b/>
                <w:color w:val="333333"/>
                <w:kern w:val="2"/>
                <w:sz w:val="24"/>
                <w:szCs w:val="24"/>
              </w:rPr>
              <w:t>九、本办法由研究生处负责解释。</w:t>
            </w:r>
          </w:p>
        </w:tc>
      </w:tr>
    </w:tbl>
    <w:p>
      <w:pPr>
        <w:pStyle w:val="5"/>
        <w:adjustRightInd w:val="0"/>
        <w:snapToGrid w:val="0"/>
        <w:spacing w:before="0" w:beforeAutospacing="0" w:after="0" w:afterAutospacing="0" w:line="360" w:lineRule="auto"/>
        <w:ind w:firstLine="562" w:firstLineChars="200"/>
        <w:rPr>
          <w:rFonts w:ascii="Verdana" w:hAnsi="Verdana" w:eastAsiaTheme="minorEastAsia" w:cstheme="minorBidi"/>
          <w:b/>
          <w:color w:val="333333"/>
          <w:kern w:val="2"/>
          <w:sz w:val="28"/>
          <w:szCs w:val="28"/>
        </w:rPr>
      </w:pPr>
    </w:p>
    <w:tbl>
      <w:tblPr>
        <w:tblStyle w:val="7"/>
        <w:tblW w:w="8306" w:type="dxa"/>
        <w:tblCellSpacing w:w="0" w:type="dxa"/>
        <w:tblInd w:w="0" w:type="dxa"/>
        <w:tblLayout w:type="fixed"/>
        <w:tblCellMar>
          <w:top w:w="0" w:type="dxa"/>
          <w:left w:w="0" w:type="dxa"/>
          <w:bottom w:w="0" w:type="dxa"/>
          <w:right w:w="0" w:type="dxa"/>
        </w:tblCellMar>
      </w:tblPr>
      <w:tblGrid>
        <w:gridCol w:w="4153"/>
        <w:gridCol w:w="4153"/>
      </w:tblGrid>
      <w:tr>
        <w:tblPrEx>
          <w:tblLayout w:type="fixed"/>
          <w:tblCellMar>
            <w:top w:w="0" w:type="dxa"/>
            <w:left w:w="0" w:type="dxa"/>
            <w:bottom w:w="0" w:type="dxa"/>
            <w:right w:w="0" w:type="dxa"/>
          </w:tblCellMar>
        </w:tblPrEx>
        <w:trPr>
          <w:tblCellSpacing w:w="0" w:type="dxa"/>
        </w:trPr>
        <w:tc>
          <w:tcPr>
            <w:tcW w:w="4153" w:type="dxa"/>
            <w:vAlign w:val="center"/>
          </w:tcPr>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8"/>
                <w:szCs w:val="28"/>
              </w:rPr>
            </w:pPr>
          </w:p>
        </w:tc>
        <w:tc>
          <w:tcPr>
            <w:tcW w:w="4153" w:type="dxa"/>
            <w:vAlign w:val="center"/>
          </w:tcPr>
          <w:p>
            <w:pPr>
              <w:pStyle w:val="5"/>
              <w:adjustRightInd w:val="0"/>
              <w:snapToGrid w:val="0"/>
              <w:spacing w:before="0" w:beforeAutospacing="0" w:after="0" w:afterAutospacing="0" w:line="360" w:lineRule="auto"/>
              <w:ind w:firstLine="560" w:firstLineChars="200"/>
              <w:rPr>
                <w:rFonts w:ascii="Verdana" w:hAnsi="Verdana" w:eastAsiaTheme="minorEastAsia" w:cstheme="minorBidi"/>
                <w:color w:val="333333"/>
                <w:kern w:val="2"/>
                <w:sz w:val="28"/>
                <w:szCs w:val="28"/>
              </w:rPr>
            </w:pPr>
          </w:p>
        </w:tc>
      </w:tr>
    </w:tbl>
    <w:p>
      <w:pPr>
        <w:pStyle w:val="5"/>
        <w:adjustRightInd w:val="0"/>
        <w:snapToGrid w:val="0"/>
        <w:spacing w:before="0" w:beforeAutospacing="0" w:after="0" w:afterAutospacing="0" w:line="360" w:lineRule="auto"/>
        <w:ind w:firstLine="562" w:firstLineChars="200"/>
        <w:jc w:val="right"/>
        <w:rPr>
          <w:rFonts w:ascii="Verdana" w:hAnsi="Verdana" w:eastAsiaTheme="minorEastAsia" w:cstheme="minorBidi"/>
          <w:b/>
          <w:color w:val="333333"/>
          <w:kern w:val="2"/>
          <w:sz w:val="28"/>
          <w:szCs w:val="28"/>
        </w:rPr>
      </w:pPr>
      <w:r>
        <w:rPr>
          <w:rFonts w:hint="eastAsia" w:ascii="Verdana" w:hAnsi="Verdana" w:eastAsiaTheme="minorEastAsia" w:cstheme="minorBidi"/>
          <w:b/>
          <w:color w:val="333333"/>
          <w:kern w:val="2"/>
          <w:sz w:val="28"/>
          <w:szCs w:val="28"/>
        </w:rPr>
        <w:t>研究生处</w:t>
      </w:r>
    </w:p>
    <w:p>
      <w:pPr>
        <w:pStyle w:val="5"/>
        <w:adjustRightInd w:val="0"/>
        <w:snapToGrid w:val="0"/>
        <w:spacing w:before="0" w:beforeAutospacing="0" w:after="0" w:afterAutospacing="0" w:line="360" w:lineRule="auto"/>
        <w:ind w:firstLine="562" w:firstLineChars="200"/>
        <w:jc w:val="right"/>
        <w:rPr>
          <w:rFonts w:ascii="Verdana" w:hAnsi="Verdana" w:eastAsiaTheme="minorEastAsia" w:cstheme="minorBidi"/>
          <w:b/>
          <w:color w:val="333333"/>
          <w:kern w:val="2"/>
          <w:sz w:val="28"/>
          <w:szCs w:val="28"/>
        </w:rPr>
      </w:pPr>
      <w:r>
        <w:rPr>
          <w:rFonts w:hint="eastAsia" w:ascii="Verdana" w:hAnsi="Verdana" w:eastAsiaTheme="minorEastAsia" w:cstheme="minorBidi"/>
          <w:b/>
          <w:color w:val="333333"/>
          <w:kern w:val="2"/>
          <w:sz w:val="28"/>
          <w:szCs w:val="28"/>
        </w:rPr>
        <w:t xml:space="preserve"> 二〇一六年五月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1B"/>
    <w:rsid w:val="0002503A"/>
    <w:rsid w:val="000364A5"/>
    <w:rsid w:val="000518D5"/>
    <w:rsid w:val="00066664"/>
    <w:rsid w:val="00083FB5"/>
    <w:rsid w:val="000968E9"/>
    <w:rsid w:val="0012422A"/>
    <w:rsid w:val="00172FBC"/>
    <w:rsid w:val="001E62DF"/>
    <w:rsid w:val="0020244A"/>
    <w:rsid w:val="00291D56"/>
    <w:rsid w:val="002B63DB"/>
    <w:rsid w:val="004B468D"/>
    <w:rsid w:val="005369B4"/>
    <w:rsid w:val="0056021B"/>
    <w:rsid w:val="0056282F"/>
    <w:rsid w:val="005C07BB"/>
    <w:rsid w:val="005D3489"/>
    <w:rsid w:val="005E4D3F"/>
    <w:rsid w:val="006A2717"/>
    <w:rsid w:val="006F0B29"/>
    <w:rsid w:val="007242B1"/>
    <w:rsid w:val="00746934"/>
    <w:rsid w:val="007D1B23"/>
    <w:rsid w:val="00803768"/>
    <w:rsid w:val="008470F3"/>
    <w:rsid w:val="00865A75"/>
    <w:rsid w:val="00874B76"/>
    <w:rsid w:val="00880387"/>
    <w:rsid w:val="008A2366"/>
    <w:rsid w:val="008F642B"/>
    <w:rsid w:val="00900ACE"/>
    <w:rsid w:val="009434CF"/>
    <w:rsid w:val="00957A87"/>
    <w:rsid w:val="00973713"/>
    <w:rsid w:val="009805F5"/>
    <w:rsid w:val="00A23B98"/>
    <w:rsid w:val="00AA3497"/>
    <w:rsid w:val="00B31AA4"/>
    <w:rsid w:val="00B6783C"/>
    <w:rsid w:val="00BB7DB7"/>
    <w:rsid w:val="00BC386E"/>
    <w:rsid w:val="00C404A6"/>
    <w:rsid w:val="00C82D5E"/>
    <w:rsid w:val="00CC5D08"/>
    <w:rsid w:val="00D3242A"/>
    <w:rsid w:val="00DA5FD7"/>
    <w:rsid w:val="00DE37EE"/>
    <w:rsid w:val="00E169F7"/>
    <w:rsid w:val="00E43A78"/>
    <w:rsid w:val="00E662DA"/>
    <w:rsid w:val="00F22B08"/>
    <w:rsid w:val="00F75785"/>
    <w:rsid w:val="00FD54B0"/>
    <w:rsid w:val="00FD7BB5"/>
    <w:rsid w:val="0E694424"/>
    <w:rsid w:val="4B4D649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paragraph" w:customStyle="1" w:styleId="10">
    <w:name w:val="HTML Top of Form"/>
    <w:basedOn w:val="1"/>
    <w:next w:val="1"/>
    <w:link w:val="11"/>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6"/>
    <w:link w:val="10"/>
    <w:semiHidden/>
    <w:uiPriority w:val="99"/>
    <w:rPr>
      <w:rFonts w:ascii="Arial" w:hAnsi="Arial" w:eastAsia="宋体" w:cs="Arial"/>
      <w:vanish/>
      <w:kern w:val="0"/>
      <w:sz w:val="16"/>
      <w:szCs w:val="16"/>
    </w:rPr>
  </w:style>
  <w:style w:type="paragraph" w:customStyle="1" w:styleId="12">
    <w:name w:val="HTML Bottom of Form"/>
    <w:basedOn w:val="1"/>
    <w:next w:val="1"/>
    <w:link w:val="13"/>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3">
    <w:name w:val="z-窗体底端 Char"/>
    <w:basedOn w:val="6"/>
    <w:link w:val="12"/>
    <w:semiHidden/>
    <w:uiPriority w:val="99"/>
    <w:rPr>
      <w:rFonts w:ascii="Arial" w:hAnsi="Arial" w:eastAsia="宋体" w:cs="Arial"/>
      <w:vanish/>
      <w:kern w:val="0"/>
      <w:sz w:val="16"/>
      <w:szCs w:val="16"/>
    </w:rPr>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298</Words>
  <Characters>1704</Characters>
  <Lines>14</Lines>
  <Paragraphs>3</Paragraphs>
  <ScaleCrop>false</ScaleCrop>
  <LinksUpToDate>false</LinksUpToDate>
  <CharactersWithSpaces>1999</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2016-04-27T01:33:00Z</dcterms:created>
  <dc:creator>龙洁</dc:creator>
  <cp:lastModifiedBy>LSQ</cp:lastModifiedBy>
  <dcterms:modified xsi:type="dcterms:W3CDTF">2016-10-12T07:53:25Z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