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15" w:rsidRDefault="00897715" w:rsidP="00260D28">
      <w:pPr>
        <w:adjustRightInd w:val="0"/>
        <w:snapToGrid w:val="0"/>
        <w:spacing w:line="580" w:lineRule="exact"/>
        <w:jc w:val="center"/>
        <w:rPr>
          <w:b/>
          <w:sz w:val="32"/>
          <w:szCs w:val="32"/>
        </w:rPr>
      </w:pPr>
      <w:r>
        <w:rPr>
          <w:rFonts w:hint="eastAsia"/>
          <w:b/>
          <w:sz w:val="32"/>
          <w:szCs w:val="32"/>
        </w:rPr>
        <w:t>上海政法学院财务报销指南</w:t>
      </w:r>
    </w:p>
    <w:p w:rsidR="00897715" w:rsidRPr="00E2643C" w:rsidRDefault="00897715" w:rsidP="00260D28">
      <w:pPr>
        <w:adjustRightInd w:val="0"/>
        <w:snapToGrid w:val="0"/>
        <w:spacing w:line="580" w:lineRule="exact"/>
        <w:rPr>
          <w:rFonts w:ascii="仿宋_GB2312" w:eastAsia="仿宋_GB2312"/>
          <w:b/>
          <w:sz w:val="24"/>
          <w:szCs w:val="24"/>
        </w:rPr>
      </w:pPr>
      <w:r w:rsidRPr="00E2643C">
        <w:rPr>
          <w:rFonts w:ascii="仿宋_GB2312" w:eastAsia="仿宋_GB2312" w:hint="eastAsia"/>
          <w:b/>
          <w:sz w:val="24"/>
          <w:szCs w:val="24"/>
        </w:rPr>
        <w:t>一、报销时间</w:t>
      </w:r>
    </w:p>
    <w:p w:rsidR="00897715" w:rsidRPr="00E2643C" w:rsidRDefault="00897715" w:rsidP="00260D28">
      <w:pPr>
        <w:adjustRightInd w:val="0"/>
        <w:snapToGrid w:val="0"/>
        <w:spacing w:line="580" w:lineRule="exact"/>
        <w:rPr>
          <w:rFonts w:ascii="仿宋_GB2312" w:eastAsia="仿宋_GB2312"/>
          <w:sz w:val="24"/>
          <w:szCs w:val="24"/>
        </w:rPr>
      </w:pPr>
      <w:r w:rsidRPr="00E2643C">
        <w:rPr>
          <w:rFonts w:ascii="仿宋_GB2312" w:eastAsia="仿宋_GB2312"/>
          <w:sz w:val="24"/>
          <w:szCs w:val="24"/>
        </w:rPr>
        <w:t xml:space="preserve">    </w:t>
      </w:r>
      <w:r w:rsidRPr="00E2643C">
        <w:rPr>
          <w:rFonts w:ascii="仿宋_GB2312" w:eastAsia="仿宋_GB2312" w:hint="eastAsia"/>
          <w:sz w:val="24"/>
          <w:szCs w:val="24"/>
        </w:rPr>
        <w:t>周一至周四</w:t>
      </w:r>
      <w:r w:rsidRPr="00E2643C">
        <w:rPr>
          <w:rFonts w:ascii="仿宋_GB2312" w:eastAsia="仿宋_GB2312"/>
          <w:sz w:val="24"/>
          <w:szCs w:val="24"/>
        </w:rPr>
        <w:t xml:space="preserve">: </w:t>
      </w:r>
      <w:r w:rsidRPr="00E2643C">
        <w:rPr>
          <w:rFonts w:ascii="仿宋_GB2312" w:eastAsia="仿宋_GB2312" w:hint="eastAsia"/>
          <w:sz w:val="24"/>
          <w:szCs w:val="24"/>
        </w:rPr>
        <w:t>上午</w:t>
      </w:r>
      <w:r w:rsidRPr="00E2643C">
        <w:rPr>
          <w:rFonts w:ascii="仿宋_GB2312" w:eastAsia="仿宋_GB2312"/>
          <w:sz w:val="24"/>
          <w:szCs w:val="24"/>
        </w:rPr>
        <w:t>9:00</w:t>
      </w:r>
      <w:r w:rsidRPr="00E2643C">
        <w:rPr>
          <w:rFonts w:ascii="仿宋_GB2312" w:eastAsia="仿宋_GB2312"/>
          <w:sz w:val="24"/>
          <w:szCs w:val="24"/>
        </w:rPr>
        <w:t>—</w:t>
      </w:r>
      <w:r w:rsidRPr="00E2643C">
        <w:rPr>
          <w:rFonts w:ascii="仿宋_GB2312" w:eastAsia="仿宋_GB2312"/>
          <w:sz w:val="24"/>
          <w:szCs w:val="24"/>
        </w:rPr>
        <w:t xml:space="preserve">11:00  </w:t>
      </w:r>
      <w:r w:rsidRPr="00E2643C">
        <w:rPr>
          <w:rFonts w:ascii="仿宋_GB2312" w:eastAsia="仿宋_GB2312" w:hint="eastAsia"/>
          <w:sz w:val="24"/>
          <w:szCs w:val="24"/>
        </w:rPr>
        <w:t>下午</w:t>
      </w:r>
      <w:r w:rsidRPr="00E2643C">
        <w:rPr>
          <w:rFonts w:ascii="仿宋_GB2312" w:eastAsia="仿宋_GB2312"/>
          <w:sz w:val="24"/>
          <w:szCs w:val="24"/>
        </w:rPr>
        <w:t>13:00</w:t>
      </w:r>
      <w:r w:rsidRPr="00E2643C">
        <w:rPr>
          <w:rFonts w:ascii="仿宋_GB2312" w:eastAsia="仿宋_GB2312"/>
          <w:sz w:val="24"/>
          <w:szCs w:val="24"/>
        </w:rPr>
        <w:t>—</w:t>
      </w:r>
      <w:r w:rsidRPr="00E2643C">
        <w:rPr>
          <w:rFonts w:ascii="仿宋_GB2312" w:eastAsia="仿宋_GB2312"/>
          <w:sz w:val="24"/>
          <w:szCs w:val="24"/>
        </w:rPr>
        <w:t>15:00</w:t>
      </w:r>
    </w:p>
    <w:p w:rsidR="00897715" w:rsidRPr="00E2643C" w:rsidRDefault="00897715" w:rsidP="00260D28">
      <w:pPr>
        <w:adjustRightInd w:val="0"/>
        <w:snapToGrid w:val="0"/>
        <w:spacing w:line="580" w:lineRule="exact"/>
        <w:rPr>
          <w:rFonts w:ascii="仿宋_GB2312" w:eastAsia="仿宋_GB2312"/>
          <w:sz w:val="24"/>
          <w:szCs w:val="24"/>
        </w:rPr>
      </w:pPr>
      <w:r w:rsidRPr="00E2643C">
        <w:rPr>
          <w:rFonts w:ascii="仿宋_GB2312" w:eastAsia="仿宋_GB2312"/>
          <w:sz w:val="24"/>
          <w:szCs w:val="24"/>
        </w:rPr>
        <w:t xml:space="preserve">    </w:t>
      </w:r>
      <w:r w:rsidRPr="00E2643C">
        <w:rPr>
          <w:rFonts w:ascii="仿宋_GB2312" w:eastAsia="仿宋_GB2312" w:hint="eastAsia"/>
          <w:sz w:val="24"/>
          <w:szCs w:val="24"/>
        </w:rPr>
        <w:t>周</w:t>
      </w:r>
      <w:r w:rsidRPr="00E2643C">
        <w:rPr>
          <w:rFonts w:ascii="仿宋_GB2312" w:eastAsia="仿宋_GB2312"/>
          <w:sz w:val="24"/>
          <w:szCs w:val="24"/>
        </w:rPr>
        <w:t xml:space="preserve">      </w:t>
      </w:r>
      <w:r w:rsidRPr="00E2643C">
        <w:rPr>
          <w:rFonts w:ascii="仿宋_GB2312" w:eastAsia="仿宋_GB2312" w:hint="eastAsia"/>
          <w:sz w:val="24"/>
          <w:szCs w:val="24"/>
        </w:rPr>
        <w:t>五</w:t>
      </w:r>
      <w:r w:rsidRPr="00E2643C">
        <w:rPr>
          <w:rFonts w:ascii="仿宋_GB2312" w:eastAsia="仿宋_GB2312"/>
          <w:sz w:val="24"/>
          <w:szCs w:val="24"/>
        </w:rPr>
        <w:t xml:space="preserve">: </w:t>
      </w:r>
      <w:r w:rsidRPr="00E2643C">
        <w:rPr>
          <w:rFonts w:ascii="仿宋_GB2312" w:eastAsia="仿宋_GB2312" w:hint="eastAsia"/>
          <w:sz w:val="24"/>
          <w:szCs w:val="24"/>
        </w:rPr>
        <w:t>上午</w:t>
      </w:r>
      <w:r w:rsidRPr="00E2643C">
        <w:rPr>
          <w:rFonts w:ascii="仿宋_GB2312" w:eastAsia="仿宋_GB2312"/>
          <w:sz w:val="24"/>
          <w:szCs w:val="24"/>
        </w:rPr>
        <w:t>9:00</w:t>
      </w:r>
      <w:r w:rsidRPr="00E2643C">
        <w:rPr>
          <w:rFonts w:ascii="仿宋_GB2312" w:eastAsia="仿宋_GB2312"/>
          <w:sz w:val="24"/>
          <w:szCs w:val="24"/>
        </w:rPr>
        <w:t>—</w:t>
      </w:r>
      <w:r w:rsidRPr="00E2643C">
        <w:rPr>
          <w:rFonts w:ascii="仿宋_GB2312" w:eastAsia="仿宋_GB2312"/>
          <w:sz w:val="24"/>
          <w:szCs w:val="24"/>
        </w:rPr>
        <w:t xml:space="preserve">11:00  </w:t>
      </w:r>
      <w:r w:rsidRPr="00E2643C">
        <w:rPr>
          <w:rFonts w:ascii="仿宋_GB2312" w:eastAsia="仿宋_GB2312" w:hint="eastAsia"/>
          <w:sz w:val="24"/>
          <w:szCs w:val="24"/>
        </w:rPr>
        <w:t>下午对账暂停报销</w:t>
      </w:r>
    </w:p>
    <w:p w:rsidR="00897715" w:rsidRPr="00E2643C" w:rsidRDefault="00897715" w:rsidP="00260D28">
      <w:pPr>
        <w:adjustRightInd w:val="0"/>
        <w:snapToGrid w:val="0"/>
        <w:spacing w:line="580" w:lineRule="exact"/>
        <w:rPr>
          <w:rFonts w:ascii="仿宋_GB2312" w:eastAsia="仿宋_GB2312"/>
          <w:sz w:val="24"/>
          <w:szCs w:val="24"/>
        </w:rPr>
      </w:pPr>
      <w:r w:rsidRPr="00E2643C">
        <w:rPr>
          <w:rFonts w:ascii="仿宋_GB2312" w:eastAsia="仿宋_GB2312"/>
          <w:b/>
          <w:sz w:val="24"/>
          <w:szCs w:val="24"/>
        </w:rPr>
        <w:t xml:space="preserve">    </w:t>
      </w:r>
      <w:r w:rsidRPr="00E2643C">
        <w:rPr>
          <w:rFonts w:ascii="仿宋_GB2312" w:eastAsia="仿宋_GB2312" w:hint="eastAsia"/>
          <w:b/>
          <w:sz w:val="24"/>
          <w:szCs w:val="24"/>
        </w:rPr>
        <w:t>另</w:t>
      </w:r>
      <w:r w:rsidRPr="00E2643C">
        <w:rPr>
          <w:rFonts w:ascii="仿宋_GB2312" w:eastAsia="仿宋_GB2312"/>
          <w:b/>
          <w:sz w:val="24"/>
          <w:szCs w:val="24"/>
        </w:rPr>
        <w:t>:</w:t>
      </w:r>
      <w:r w:rsidRPr="00E2643C">
        <w:rPr>
          <w:rFonts w:ascii="仿宋_GB2312" w:eastAsia="仿宋_GB2312" w:hint="eastAsia"/>
          <w:sz w:val="24"/>
          <w:szCs w:val="24"/>
        </w:rPr>
        <w:t>每月初第一个工作日财务结账，停止报销一天。</w:t>
      </w:r>
    </w:p>
    <w:p w:rsidR="00897715" w:rsidRPr="00E2643C" w:rsidRDefault="00897715" w:rsidP="00260D28">
      <w:pPr>
        <w:adjustRightInd w:val="0"/>
        <w:snapToGrid w:val="0"/>
        <w:spacing w:line="580" w:lineRule="exact"/>
        <w:rPr>
          <w:rFonts w:ascii="仿宋_GB2312" w:eastAsia="仿宋_GB2312"/>
          <w:b/>
          <w:sz w:val="24"/>
          <w:szCs w:val="24"/>
        </w:rPr>
      </w:pPr>
      <w:r w:rsidRPr="00E2643C">
        <w:rPr>
          <w:rFonts w:ascii="仿宋_GB2312" w:eastAsia="仿宋_GB2312" w:hint="eastAsia"/>
          <w:b/>
          <w:sz w:val="24"/>
          <w:szCs w:val="24"/>
        </w:rPr>
        <w:t>二、注意事项</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sz w:val="24"/>
          <w:szCs w:val="24"/>
        </w:rPr>
      </w:pPr>
      <w:r w:rsidRPr="00E2643C">
        <w:rPr>
          <w:rFonts w:ascii="仿宋_GB2312" w:eastAsia="仿宋_GB2312"/>
          <w:sz w:val="24"/>
          <w:szCs w:val="24"/>
        </w:rPr>
        <w:t xml:space="preserve">    1</w:t>
      </w:r>
      <w:r w:rsidRPr="00E2643C">
        <w:rPr>
          <w:rFonts w:ascii="仿宋_GB2312" w:eastAsia="仿宋_GB2312" w:hint="eastAsia"/>
          <w:sz w:val="24"/>
          <w:szCs w:val="24"/>
        </w:rPr>
        <w:t>、报销时先将发票分类整理，并按类别填写报销单。</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sz w:val="24"/>
          <w:szCs w:val="24"/>
        </w:rPr>
      </w:pPr>
      <w:r w:rsidRPr="00E2643C">
        <w:rPr>
          <w:rFonts w:ascii="仿宋_GB2312" w:eastAsia="仿宋_GB2312"/>
          <w:sz w:val="24"/>
          <w:szCs w:val="24"/>
        </w:rPr>
        <w:t xml:space="preserve">    2</w:t>
      </w:r>
      <w:r w:rsidRPr="00E2643C">
        <w:rPr>
          <w:rFonts w:ascii="仿宋_GB2312" w:eastAsia="仿宋_GB2312" w:hint="eastAsia"/>
          <w:sz w:val="24"/>
          <w:szCs w:val="24"/>
        </w:rPr>
        <w:t>、将报销单放在首页，发票统一正面向上，左上角用胶水粘贴整齐（不能使用订书机、玻璃胶等）。</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sz w:val="24"/>
          <w:szCs w:val="24"/>
        </w:rPr>
      </w:pPr>
      <w:r w:rsidRPr="00E2643C">
        <w:rPr>
          <w:rFonts w:ascii="仿宋_GB2312" w:eastAsia="仿宋_GB2312"/>
          <w:sz w:val="24"/>
          <w:szCs w:val="24"/>
        </w:rPr>
        <w:t xml:space="preserve">    3</w:t>
      </w:r>
      <w:r w:rsidRPr="00E2643C">
        <w:rPr>
          <w:rFonts w:ascii="仿宋_GB2312" w:eastAsia="仿宋_GB2312" w:hint="eastAsia"/>
          <w:sz w:val="24"/>
          <w:szCs w:val="24"/>
        </w:rPr>
        <w:t>、报销单请</w:t>
      </w:r>
      <w:r w:rsidRPr="00E2643C">
        <w:rPr>
          <w:rFonts w:ascii="仿宋_GB2312" w:eastAsia="仿宋_GB2312" w:hAnsi="宋体" w:hint="eastAsia"/>
          <w:kern w:val="0"/>
          <w:sz w:val="24"/>
          <w:szCs w:val="24"/>
        </w:rPr>
        <w:t>用钢笔或水笔正确填写</w:t>
      </w:r>
      <w:r w:rsidRPr="00E2643C">
        <w:rPr>
          <w:rFonts w:ascii="仿宋_GB2312" w:eastAsia="仿宋_GB2312" w:hint="eastAsia"/>
          <w:sz w:val="24"/>
          <w:szCs w:val="24"/>
        </w:rPr>
        <w:t>报销日期，部门及项目名称或项目编号，并选择相应报销类别（现金、公务卡、转账、销账等），</w:t>
      </w:r>
      <w:r w:rsidRPr="00E2643C">
        <w:rPr>
          <w:rFonts w:ascii="仿宋_GB2312" w:eastAsia="仿宋_GB2312" w:hAnsi="宋体" w:hint="eastAsia"/>
          <w:kern w:val="0"/>
          <w:sz w:val="24"/>
          <w:szCs w:val="24"/>
        </w:rPr>
        <w:t>字迹应清晰、工整，不能涂改。</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cs="宋体"/>
          <w:kern w:val="0"/>
          <w:sz w:val="24"/>
          <w:szCs w:val="24"/>
        </w:rPr>
      </w:pPr>
      <w:r w:rsidRPr="00E2643C">
        <w:rPr>
          <w:rFonts w:ascii="仿宋_GB2312" w:eastAsia="仿宋_GB2312"/>
          <w:sz w:val="24"/>
          <w:szCs w:val="24"/>
        </w:rPr>
        <w:t xml:space="preserve">    4</w:t>
      </w:r>
      <w:r w:rsidRPr="00E2643C">
        <w:rPr>
          <w:rFonts w:ascii="仿宋_GB2312" w:eastAsia="仿宋_GB2312" w:hint="eastAsia"/>
          <w:sz w:val="24"/>
          <w:szCs w:val="24"/>
        </w:rPr>
        <w:t>、</w:t>
      </w:r>
      <w:r w:rsidRPr="00E2643C">
        <w:rPr>
          <w:rFonts w:ascii="仿宋_GB2312" w:eastAsia="仿宋_GB2312" w:hAnsi="宋体" w:hint="eastAsia"/>
          <w:kern w:val="0"/>
          <w:sz w:val="24"/>
          <w:szCs w:val="24"/>
        </w:rPr>
        <w:t>报销的发票（收据）需为原件，且是税务部门统一印制且购票人与开票人一致的发票，或是财政部门统一印制的各类收据。</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hAnsi="宋体"/>
          <w:kern w:val="0"/>
          <w:sz w:val="24"/>
          <w:szCs w:val="24"/>
        </w:rPr>
      </w:pPr>
      <w:r w:rsidRPr="00E2643C">
        <w:rPr>
          <w:rFonts w:ascii="仿宋_GB2312" w:eastAsia="仿宋_GB2312" w:hAnsi="宋体"/>
          <w:kern w:val="0"/>
          <w:sz w:val="24"/>
          <w:szCs w:val="24"/>
        </w:rPr>
        <w:t xml:space="preserve">    5</w:t>
      </w:r>
      <w:r w:rsidRPr="00E2643C">
        <w:rPr>
          <w:rFonts w:ascii="仿宋_GB2312" w:eastAsia="仿宋_GB2312" w:hAnsi="宋体" w:hint="eastAsia"/>
          <w:kern w:val="0"/>
          <w:sz w:val="24"/>
          <w:szCs w:val="24"/>
        </w:rPr>
        <w:t>、每张发票上必须正确填写付款单位名称（上海政法学院）、日期、内容、金额（金额大小写必须相符）并加盖发票（财务）专用章。</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hAnsi="宋体"/>
          <w:kern w:val="0"/>
          <w:sz w:val="24"/>
          <w:szCs w:val="24"/>
        </w:rPr>
      </w:pPr>
      <w:r w:rsidRPr="00E2643C">
        <w:rPr>
          <w:rFonts w:ascii="仿宋_GB2312" w:eastAsia="仿宋_GB2312" w:hAnsi="宋体"/>
          <w:kern w:val="0"/>
          <w:sz w:val="24"/>
          <w:szCs w:val="24"/>
        </w:rPr>
        <w:t xml:space="preserve">    6</w:t>
      </w:r>
      <w:r w:rsidRPr="00E2643C">
        <w:rPr>
          <w:rFonts w:ascii="仿宋_GB2312" w:eastAsia="仿宋_GB2312" w:hAnsi="宋体" w:hint="eastAsia"/>
          <w:kern w:val="0"/>
          <w:sz w:val="24"/>
          <w:szCs w:val="24"/>
        </w:rPr>
        <w:t>、如发票遗失，必须取得原开具单位加盖公章或财务专用章的记账联或存根联复印件，经</w:t>
      </w:r>
      <w:r w:rsidRPr="00E2643C">
        <w:rPr>
          <w:rFonts w:ascii="仿宋_GB2312" w:eastAsia="仿宋_GB2312" w:hAnsi="宋体" w:cs="仿宋_GB2312" w:hint="eastAsia"/>
          <w:kern w:val="0"/>
          <w:sz w:val="24"/>
          <w:szCs w:val="24"/>
        </w:rPr>
        <w:t>计财处负责人</w:t>
      </w:r>
      <w:r w:rsidRPr="00E2643C">
        <w:rPr>
          <w:rFonts w:ascii="仿宋_GB2312" w:eastAsia="仿宋_GB2312" w:hAnsi="宋体" w:hint="eastAsia"/>
          <w:kern w:val="0"/>
          <w:sz w:val="24"/>
          <w:szCs w:val="24"/>
        </w:rPr>
        <w:t>审批后才能作为报销凭据。</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kern w:val="0"/>
          <w:sz w:val="24"/>
          <w:szCs w:val="24"/>
        </w:rPr>
      </w:pPr>
      <w:r w:rsidRPr="00E2643C">
        <w:rPr>
          <w:rFonts w:ascii="仿宋_GB2312" w:eastAsia="仿宋_GB2312" w:hAnsi="宋体"/>
          <w:kern w:val="0"/>
          <w:sz w:val="24"/>
          <w:szCs w:val="24"/>
        </w:rPr>
        <w:t xml:space="preserve">    7</w:t>
      </w:r>
      <w:r w:rsidRPr="00E2643C">
        <w:rPr>
          <w:rFonts w:ascii="仿宋_GB2312" w:eastAsia="仿宋_GB2312" w:hAnsi="宋体" w:hint="eastAsia"/>
          <w:kern w:val="0"/>
          <w:sz w:val="24"/>
          <w:szCs w:val="24"/>
        </w:rPr>
        <w:t>、当年取得的报销凭据（以开具日期为准），原则上在当年报销。当年第四季度取得的报销凭据，可延至次年第一季度报销。</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cs="宋体"/>
          <w:color w:val="000000"/>
          <w:kern w:val="0"/>
          <w:sz w:val="24"/>
          <w:szCs w:val="24"/>
        </w:rPr>
      </w:pPr>
      <w:r w:rsidRPr="00E2643C">
        <w:rPr>
          <w:rFonts w:ascii="仿宋_GB2312" w:eastAsia="仿宋_GB2312" w:hAnsi="宋体"/>
          <w:kern w:val="0"/>
          <w:sz w:val="24"/>
          <w:szCs w:val="24"/>
        </w:rPr>
        <w:t xml:space="preserve">    8</w:t>
      </w:r>
      <w:r w:rsidRPr="00E2643C">
        <w:rPr>
          <w:rFonts w:ascii="仿宋_GB2312" w:eastAsia="仿宋_GB2312" w:hAnsi="宋体" w:hint="eastAsia"/>
          <w:kern w:val="0"/>
          <w:sz w:val="24"/>
          <w:szCs w:val="24"/>
        </w:rPr>
        <w:t>、除税务部门有单张发票限额要求外，</w:t>
      </w:r>
      <w:r w:rsidRPr="00E2643C">
        <w:rPr>
          <w:rFonts w:ascii="仿宋_GB2312" w:eastAsia="仿宋_GB2312" w:hAnsi="宋体" w:cs="宋体" w:hint="eastAsia"/>
          <w:color w:val="000000"/>
          <w:kern w:val="0"/>
          <w:sz w:val="24"/>
          <w:szCs w:val="24"/>
        </w:rPr>
        <w:t>连号发票一般不予报销。</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kern w:val="0"/>
          <w:sz w:val="24"/>
          <w:szCs w:val="24"/>
        </w:rPr>
      </w:pPr>
      <w:r w:rsidRPr="00E2643C">
        <w:rPr>
          <w:rFonts w:ascii="仿宋_GB2312" w:eastAsia="仿宋_GB2312" w:hAnsi="宋体" w:cs="宋体"/>
          <w:color w:val="000000"/>
          <w:kern w:val="0"/>
          <w:sz w:val="24"/>
          <w:szCs w:val="24"/>
        </w:rPr>
        <w:t xml:space="preserve">    9</w:t>
      </w:r>
      <w:r w:rsidRPr="00E2643C">
        <w:rPr>
          <w:rFonts w:ascii="仿宋_GB2312" w:eastAsia="仿宋_GB2312" w:hAnsi="宋体" w:cs="宋体" w:hint="eastAsia"/>
          <w:color w:val="000000"/>
          <w:kern w:val="0"/>
          <w:sz w:val="24"/>
          <w:szCs w:val="24"/>
        </w:rPr>
        <w:t>、</w:t>
      </w:r>
      <w:r w:rsidRPr="00E2643C">
        <w:rPr>
          <w:rFonts w:ascii="仿宋_GB2312" w:eastAsia="仿宋_GB2312" w:hAnsi="宋体" w:hint="eastAsia"/>
          <w:kern w:val="0"/>
          <w:sz w:val="24"/>
          <w:szCs w:val="24"/>
        </w:rPr>
        <w:t>批量购买办公用品、图书等单张发票金额在</w:t>
      </w:r>
      <w:r w:rsidRPr="00E2643C">
        <w:rPr>
          <w:rFonts w:ascii="仿宋_GB2312" w:eastAsia="仿宋_GB2312" w:hAnsi="宋体"/>
          <w:kern w:val="0"/>
          <w:sz w:val="24"/>
          <w:szCs w:val="24"/>
        </w:rPr>
        <w:t>500</w:t>
      </w:r>
      <w:r w:rsidRPr="00E2643C">
        <w:rPr>
          <w:rFonts w:ascii="仿宋_GB2312" w:eastAsia="仿宋_GB2312" w:hAnsi="宋体" w:hint="eastAsia"/>
          <w:kern w:val="0"/>
          <w:sz w:val="24"/>
          <w:szCs w:val="24"/>
        </w:rPr>
        <w:t>元（含）以上的，应附商品清单（注明商品名称、数量、单价、金额）并加盖售出单位的公章或财务专用章，网上购买的应附清单页面打印件。</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kern w:val="0"/>
          <w:sz w:val="24"/>
          <w:szCs w:val="24"/>
        </w:rPr>
      </w:pPr>
      <w:r w:rsidRPr="00E2643C">
        <w:rPr>
          <w:rFonts w:ascii="仿宋_GB2312" w:eastAsia="仿宋_GB2312" w:hAnsi="宋体"/>
          <w:kern w:val="0"/>
          <w:sz w:val="24"/>
          <w:szCs w:val="24"/>
        </w:rPr>
        <w:t xml:space="preserve">    10</w:t>
      </w:r>
      <w:r w:rsidRPr="00E2643C">
        <w:rPr>
          <w:rFonts w:ascii="仿宋_GB2312" w:eastAsia="仿宋_GB2312" w:hAnsi="宋体" w:hint="eastAsia"/>
          <w:kern w:val="0"/>
          <w:sz w:val="24"/>
          <w:szCs w:val="24"/>
        </w:rPr>
        <w:t>、报销会议经费应提供会议通知、人员签到表（办会）、日程安排、经费支出明细等。</w:t>
      </w:r>
    </w:p>
    <w:p w:rsidR="00897715" w:rsidRDefault="00897715" w:rsidP="000640F1">
      <w:pPr>
        <w:widowControl/>
        <w:tabs>
          <w:tab w:val="left" w:pos="540"/>
          <w:tab w:val="left" w:pos="1470"/>
          <w:tab w:val="left" w:pos="1995"/>
        </w:tabs>
        <w:adjustRightInd w:val="0"/>
        <w:snapToGrid w:val="0"/>
        <w:spacing w:line="580" w:lineRule="exact"/>
        <w:ind w:firstLine="480"/>
        <w:rPr>
          <w:rFonts w:ascii="仿宋_GB2312" w:eastAsia="仿宋_GB2312" w:hAnsi="宋体"/>
          <w:kern w:val="0"/>
          <w:sz w:val="24"/>
          <w:szCs w:val="24"/>
        </w:rPr>
      </w:pPr>
      <w:r w:rsidRPr="00E2643C">
        <w:rPr>
          <w:rFonts w:ascii="仿宋_GB2312" w:eastAsia="仿宋_GB2312" w:hAnsi="宋体"/>
          <w:kern w:val="0"/>
          <w:sz w:val="24"/>
          <w:szCs w:val="24"/>
        </w:rPr>
        <w:t>11</w:t>
      </w:r>
      <w:r w:rsidRPr="00E2643C">
        <w:rPr>
          <w:rFonts w:ascii="仿宋_GB2312" w:eastAsia="仿宋_GB2312" w:hAnsi="宋体" w:hint="eastAsia"/>
          <w:kern w:val="0"/>
          <w:sz w:val="24"/>
          <w:szCs w:val="24"/>
        </w:rPr>
        <w:t>、</w:t>
      </w:r>
      <w:r>
        <w:rPr>
          <w:rFonts w:ascii="仿宋_GB2312" w:eastAsia="仿宋_GB2312" w:hAnsi="宋体" w:hint="eastAsia"/>
          <w:kern w:val="0"/>
          <w:sz w:val="24"/>
          <w:szCs w:val="24"/>
        </w:rPr>
        <w:t>除横向课题外，凡使用</w:t>
      </w:r>
      <w:r w:rsidRPr="00277ACB">
        <w:rPr>
          <w:rFonts w:ascii="仿宋_GB2312" w:eastAsia="仿宋_GB2312" w:hAnsi="宋体" w:hint="eastAsia"/>
          <w:b/>
          <w:kern w:val="0"/>
          <w:sz w:val="24"/>
          <w:szCs w:val="24"/>
        </w:rPr>
        <w:t>财政性资金</w:t>
      </w:r>
      <w:r>
        <w:rPr>
          <w:rFonts w:ascii="仿宋_GB2312" w:eastAsia="仿宋_GB2312" w:hAnsi="宋体" w:hint="eastAsia"/>
          <w:kern w:val="0"/>
          <w:sz w:val="24"/>
          <w:szCs w:val="24"/>
        </w:rPr>
        <w:t>（含央财资金、市教委专项拨款、部门预算、各类纵向课题等）赴外省市出差或参会的，应按本市相关差旅费管理要求执行：其中机票一律使用公务卡或学校转账支付；住宿费在标准限额内据实报销；伙食及交通补助费包干使用。</w:t>
      </w:r>
    </w:p>
    <w:p w:rsidR="00897715" w:rsidRPr="00E2643C" w:rsidRDefault="00897715" w:rsidP="000640F1">
      <w:pPr>
        <w:widowControl/>
        <w:tabs>
          <w:tab w:val="left" w:pos="540"/>
          <w:tab w:val="left" w:pos="1470"/>
          <w:tab w:val="left" w:pos="1995"/>
        </w:tabs>
        <w:adjustRightInd w:val="0"/>
        <w:snapToGrid w:val="0"/>
        <w:spacing w:line="580" w:lineRule="exact"/>
        <w:ind w:firstLine="480"/>
        <w:rPr>
          <w:rFonts w:ascii="仿宋_GB2312" w:eastAsia="仿宋_GB2312" w:cs="宋体"/>
          <w:kern w:val="0"/>
          <w:sz w:val="24"/>
          <w:szCs w:val="24"/>
        </w:rPr>
      </w:pPr>
      <w:r>
        <w:rPr>
          <w:rFonts w:ascii="仿宋_GB2312" w:eastAsia="仿宋_GB2312" w:hAnsi="宋体"/>
          <w:kern w:val="0"/>
          <w:sz w:val="24"/>
          <w:szCs w:val="24"/>
        </w:rPr>
        <w:t>12</w:t>
      </w:r>
      <w:r>
        <w:rPr>
          <w:rFonts w:ascii="仿宋_GB2312" w:eastAsia="仿宋_GB2312" w:hAnsi="宋体" w:hint="eastAsia"/>
          <w:kern w:val="0"/>
          <w:sz w:val="24"/>
          <w:szCs w:val="24"/>
        </w:rPr>
        <w:t>、</w:t>
      </w:r>
      <w:r w:rsidRPr="00E2643C">
        <w:rPr>
          <w:rFonts w:ascii="仿宋_GB2312" w:eastAsia="仿宋_GB2312" w:hAnsi="宋体" w:hint="eastAsia"/>
          <w:kern w:val="0"/>
          <w:sz w:val="24"/>
          <w:szCs w:val="24"/>
        </w:rPr>
        <w:t>凡购置固定资产，应先到设备处办理固定资产验收登记手续。</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sz w:val="24"/>
          <w:szCs w:val="24"/>
        </w:rPr>
      </w:pPr>
      <w:r w:rsidRPr="00E2643C">
        <w:rPr>
          <w:rFonts w:ascii="仿宋_GB2312" w:eastAsia="仿宋_GB2312" w:hAnsi="宋体"/>
          <w:kern w:val="0"/>
          <w:sz w:val="24"/>
          <w:szCs w:val="24"/>
        </w:rPr>
        <w:t xml:space="preserve">    1</w:t>
      </w:r>
      <w:r>
        <w:rPr>
          <w:rFonts w:ascii="仿宋_GB2312" w:eastAsia="仿宋_GB2312" w:hAnsi="宋体"/>
          <w:kern w:val="0"/>
          <w:sz w:val="24"/>
          <w:szCs w:val="24"/>
        </w:rPr>
        <w:t>3</w:t>
      </w:r>
      <w:r w:rsidRPr="00E2643C">
        <w:rPr>
          <w:rFonts w:ascii="仿宋_GB2312" w:eastAsia="仿宋_GB2312" w:hAnsi="宋体" w:hint="eastAsia"/>
          <w:kern w:val="0"/>
          <w:sz w:val="24"/>
          <w:szCs w:val="24"/>
        </w:rPr>
        <w:t>、单张发票支出在</w:t>
      </w:r>
      <w:r w:rsidRPr="00E2643C">
        <w:rPr>
          <w:rFonts w:ascii="仿宋_GB2312" w:eastAsia="仿宋_GB2312" w:hAnsi="宋体"/>
          <w:kern w:val="0"/>
          <w:sz w:val="24"/>
          <w:szCs w:val="24"/>
        </w:rPr>
        <w:t>200</w:t>
      </w:r>
      <w:r w:rsidRPr="00E2643C">
        <w:rPr>
          <w:rFonts w:ascii="仿宋_GB2312" w:eastAsia="仿宋_GB2312" w:hAnsi="宋体" w:hint="eastAsia"/>
          <w:kern w:val="0"/>
          <w:sz w:val="24"/>
          <w:szCs w:val="24"/>
        </w:rPr>
        <w:t>元（含）以上的，应采用转账支票、单位转账汇款、公务卡等方式结算，一般不报销现金。</w:t>
      </w:r>
      <w:r w:rsidRPr="00E2643C">
        <w:rPr>
          <w:rFonts w:ascii="仿宋_GB2312" w:eastAsia="仿宋_GB2312" w:hint="eastAsia"/>
          <w:sz w:val="24"/>
          <w:szCs w:val="24"/>
        </w:rPr>
        <w:t>可报销现金的项目主要包括劳务费、零星交通费、零星加油费及其它</w:t>
      </w:r>
      <w:r w:rsidRPr="00E2643C">
        <w:rPr>
          <w:rFonts w:ascii="仿宋_GB2312" w:eastAsia="仿宋_GB2312"/>
          <w:sz w:val="24"/>
          <w:szCs w:val="24"/>
        </w:rPr>
        <w:t>200</w:t>
      </w:r>
      <w:r w:rsidRPr="00E2643C">
        <w:rPr>
          <w:rFonts w:ascii="仿宋_GB2312" w:eastAsia="仿宋_GB2312" w:hint="eastAsia"/>
          <w:sz w:val="24"/>
          <w:szCs w:val="24"/>
        </w:rPr>
        <w:t>元以下的零星支出。</w:t>
      </w:r>
    </w:p>
    <w:p w:rsidR="00897715" w:rsidRPr="002818A5" w:rsidRDefault="00897715" w:rsidP="00260D28">
      <w:pPr>
        <w:widowControl/>
        <w:tabs>
          <w:tab w:val="left" w:pos="540"/>
          <w:tab w:val="left" w:pos="1470"/>
          <w:tab w:val="left" w:pos="1995"/>
        </w:tabs>
        <w:adjustRightInd w:val="0"/>
        <w:snapToGrid w:val="0"/>
        <w:spacing w:line="580" w:lineRule="exact"/>
        <w:rPr>
          <w:rFonts w:ascii="仿宋_GB2312" w:eastAsia="仿宋_GB2312"/>
          <w:sz w:val="24"/>
          <w:szCs w:val="24"/>
        </w:rPr>
      </w:pPr>
      <w:r w:rsidRPr="002818A5">
        <w:rPr>
          <w:rFonts w:ascii="仿宋_GB2312" w:eastAsia="仿宋_GB2312"/>
          <w:sz w:val="24"/>
          <w:szCs w:val="24"/>
        </w:rPr>
        <w:t xml:space="preserve">    1</w:t>
      </w:r>
      <w:r>
        <w:rPr>
          <w:rFonts w:ascii="仿宋_GB2312" w:eastAsia="仿宋_GB2312"/>
          <w:sz w:val="24"/>
          <w:szCs w:val="24"/>
        </w:rPr>
        <w:t>4</w:t>
      </w:r>
      <w:r>
        <w:rPr>
          <w:rFonts w:ascii="仿宋_GB2312" w:eastAsia="仿宋_GB2312" w:hint="eastAsia"/>
          <w:sz w:val="24"/>
          <w:szCs w:val="24"/>
        </w:rPr>
        <w:t>、各类购物卡、加油卡、</w:t>
      </w:r>
      <w:r w:rsidRPr="002818A5">
        <w:rPr>
          <w:rFonts w:ascii="仿宋_GB2312" w:eastAsia="仿宋_GB2312"/>
          <w:sz w:val="24"/>
          <w:szCs w:val="24"/>
        </w:rPr>
        <w:t>ETC</w:t>
      </w:r>
      <w:r w:rsidRPr="002818A5">
        <w:rPr>
          <w:rFonts w:ascii="仿宋_GB2312" w:eastAsia="仿宋_GB2312" w:hint="eastAsia"/>
          <w:sz w:val="24"/>
          <w:szCs w:val="24"/>
        </w:rPr>
        <w:t>卡</w:t>
      </w:r>
      <w:r>
        <w:rPr>
          <w:rFonts w:ascii="仿宋_GB2312" w:eastAsia="仿宋_GB2312" w:hint="eastAsia"/>
          <w:sz w:val="24"/>
          <w:szCs w:val="24"/>
        </w:rPr>
        <w:t>、</w:t>
      </w:r>
      <w:r w:rsidRPr="002818A5">
        <w:rPr>
          <w:rFonts w:ascii="仿宋_GB2312" w:eastAsia="仿宋_GB2312" w:hint="eastAsia"/>
          <w:sz w:val="24"/>
          <w:szCs w:val="24"/>
        </w:rPr>
        <w:t>公共交通卡</w:t>
      </w:r>
      <w:r>
        <w:rPr>
          <w:rFonts w:ascii="仿宋_GB2312" w:eastAsia="仿宋_GB2312" w:hint="eastAsia"/>
          <w:sz w:val="24"/>
          <w:szCs w:val="24"/>
        </w:rPr>
        <w:t>等有价证券类</w:t>
      </w:r>
      <w:r w:rsidRPr="002818A5">
        <w:rPr>
          <w:rFonts w:ascii="仿宋_GB2312" w:eastAsia="仿宋_GB2312" w:hint="eastAsia"/>
          <w:sz w:val="24"/>
          <w:szCs w:val="24"/>
        </w:rPr>
        <w:t>发票不予报销。</w:t>
      </w:r>
    </w:p>
    <w:p w:rsidR="00897715" w:rsidRDefault="00897715" w:rsidP="00E6237D">
      <w:pPr>
        <w:widowControl/>
        <w:tabs>
          <w:tab w:val="left" w:pos="540"/>
          <w:tab w:val="left" w:pos="1470"/>
          <w:tab w:val="left" w:pos="1995"/>
        </w:tabs>
        <w:adjustRightInd w:val="0"/>
        <w:snapToGrid w:val="0"/>
        <w:spacing w:line="580" w:lineRule="exact"/>
        <w:ind w:firstLine="480"/>
        <w:rPr>
          <w:rFonts w:ascii="仿宋_GB2312" w:eastAsia="仿宋_GB2312"/>
          <w:sz w:val="24"/>
          <w:szCs w:val="24"/>
        </w:rPr>
      </w:pPr>
      <w:r w:rsidRPr="00E2643C">
        <w:rPr>
          <w:rFonts w:ascii="仿宋_GB2312" w:eastAsia="仿宋_GB2312"/>
          <w:sz w:val="24"/>
          <w:szCs w:val="24"/>
        </w:rPr>
        <w:t>1</w:t>
      </w:r>
      <w:r>
        <w:rPr>
          <w:rFonts w:ascii="仿宋_GB2312" w:eastAsia="仿宋_GB2312"/>
          <w:sz w:val="24"/>
          <w:szCs w:val="24"/>
        </w:rPr>
        <w:t>5</w:t>
      </w:r>
      <w:r w:rsidRPr="00E2643C">
        <w:rPr>
          <w:rFonts w:ascii="仿宋_GB2312" w:eastAsia="仿宋_GB2312" w:hint="eastAsia"/>
          <w:sz w:val="24"/>
          <w:szCs w:val="24"/>
        </w:rPr>
        <w:t>、公务卡支出应于还款日前至少一周提交计财处报销，以免产生利息和滞纳金；公务卡须与现金（借记卡）分开填写报销单，并附上签购单；网上消费请打印消费明细网页或附公务卡对帐单。</w:t>
      </w:r>
    </w:p>
    <w:p w:rsidR="00897715" w:rsidRPr="00E6237D" w:rsidRDefault="00897715" w:rsidP="00E6237D">
      <w:pPr>
        <w:widowControl/>
        <w:tabs>
          <w:tab w:val="left" w:pos="540"/>
          <w:tab w:val="left" w:pos="1470"/>
          <w:tab w:val="left" w:pos="1995"/>
        </w:tabs>
        <w:adjustRightInd w:val="0"/>
        <w:snapToGrid w:val="0"/>
        <w:spacing w:line="580" w:lineRule="exact"/>
        <w:ind w:firstLine="480"/>
        <w:rPr>
          <w:rFonts w:ascii="仿宋_GB2312" w:eastAsia="仿宋_GB2312"/>
          <w:sz w:val="24"/>
          <w:szCs w:val="24"/>
        </w:rPr>
      </w:pPr>
      <w:r>
        <w:rPr>
          <w:rFonts w:ascii="仿宋_GB2312" w:eastAsia="仿宋_GB2312"/>
          <w:sz w:val="24"/>
          <w:szCs w:val="24"/>
        </w:rPr>
        <w:t>16</w:t>
      </w:r>
      <w:r>
        <w:rPr>
          <w:rFonts w:ascii="仿宋_GB2312" w:eastAsia="仿宋_GB2312" w:hint="eastAsia"/>
          <w:sz w:val="24"/>
          <w:szCs w:val="24"/>
        </w:rPr>
        <w:t>、国外发生的外币支出，按照报销日当天人民银行公布的即时汇率中间价结算。</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b/>
          <w:kern w:val="0"/>
          <w:sz w:val="24"/>
          <w:szCs w:val="24"/>
        </w:rPr>
      </w:pPr>
      <w:r w:rsidRPr="00E2643C">
        <w:rPr>
          <w:rFonts w:ascii="仿宋_GB2312" w:eastAsia="仿宋_GB2312" w:hAnsi="宋体" w:hint="eastAsia"/>
          <w:b/>
          <w:kern w:val="0"/>
          <w:sz w:val="24"/>
          <w:szCs w:val="24"/>
        </w:rPr>
        <w:t>三、经费审批</w:t>
      </w:r>
    </w:p>
    <w:p w:rsidR="00897715" w:rsidRPr="00E2643C" w:rsidRDefault="00897715" w:rsidP="00260D28">
      <w:pPr>
        <w:widowControl/>
        <w:tabs>
          <w:tab w:val="left" w:pos="1418"/>
        </w:tabs>
        <w:adjustRightInd w:val="0"/>
        <w:snapToGrid w:val="0"/>
        <w:spacing w:line="580" w:lineRule="exact"/>
        <w:rPr>
          <w:rFonts w:ascii="仿宋_GB2312" w:eastAsia="仿宋_GB2312" w:hAnsi="宋体" w:cs="仿宋_GB2312"/>
          <w:kern w:val="0"/>
          <w:sz w:val="24"/>
          <w:szCs w:val="24"/>
        </w:rPr>
      </w:pPr>
      <w:r w:rsidRPr="00E2643C">
        <w:rPr>
          <w:rFonts w:ascii="仿宋_GB2312" w:eastAsia="仿宋_GB2312" w:hAnsi="宋体"/>
          <w:kern w:val="0"/>
          <w:sz w:val="24"/>
          <w:szCs w:val="24"/>
        </w:rPr>
        <w:t xml:space="preserve">    1</w:t>
      </w:r>
      <w:r w:rsidRPr="00E2643C">
        <w:rPr>
          <w:rFonts w:ascii="仿宋_GB2312" w:eastAsia="仿宋_GB2312" w:hAnsi="宋体" w:hint="eastAsia"/>
          <w:kern w:val="0"/>
          <w:sz w:val="24"/>
          <w:szCs w:val="24"/>
        </w:rPr>
        <w:t>、一般预算经费：</w:t>
      </w:r>
      <w:r w:rsidRPr="00E2643C">
        <w:rPr>
          <w:rFonts w:ascii="仿宋_GB2312" w:eastAsia="仿宋_GB2312" w:hAnsi="宋体" w:cs="仿宋_GB2312" w:hint="eastAsia"/>
          <w:kern w:val="0"/>
          <w:sz w:val="24"/>
          <w:szCs w:val="24"/>
        </w:rPr>
        <w:t>单项支出（即单张报销单金额）在</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万元（含）以下的，由部门或项目负责人审批签字；</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万元以上</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万元（含）以下的，再报分管相关业务的校领导审批签字；</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万元以上</w:t>
      </w:r>
      <w:r w:rsidRPr="00E2643C">
        <w:rPr>
          <w:rFonts w:ascii="仿宋_GB2312" w:eastAsia="仿宋_GB2312" w:hAnsi="宋体" w:cs="仿宋_GB2312"/>
          <w:kern w:val="0"/>
          <w:sz w:val="24"/>
          <w:szCs w:val="24"/>
        </w:rPr>
        <w:t>50</w:t>
      </w:r>
      <w:r w:rsidRPr="00E2643C">
        <w:rPr>
          <w:rFonts w:ascii="仿宋_GB2312" w:eastAsia="仿宋_GB2312" w:hAnsi="宋体" w:cs="仿宋_GB2312" w:hint="eastAsia"/>
          <w:kern w:val="0"/>
          <w:sz w:val="24"/>
          <w:szCs w:val="24"/>
        </w:rPr>
        <w:t>万元（含）以下的，再报分管财务校领导审批签字；</w:t>
      </w:r>
      <w:r w:rsidRPr="00E2643C">
        <w:rPr>
          <w:rFonts w:ascii="仿宋_GB2312" w:eastAsia="仿宋_GB2312" w:hAnsi="宋体" w:cs="仿宋_GB2312"/>
          <w:kern w:val="0"/>
          <w:sz w:val="24"/>
          <w:szCs w:val="24"/>
        </w:rPr>
        <w:t>50</w:t>
      </w:r>
      <w:r w:rsidRPr="00E2643C">
        <w:rPr>
          <w:rFonts w:ascii="仿宋_GB2312" w:eastAsia="仿宋_GB2312" w:hAnsi="宋体" w:cs="仿宋_GB2312" w:hint="eastAsia"/>
          <w:kern w:val="0"/>
          <w:sz w:val="24"/>
          <w:szCs w:val="24"/>
        </w:rPr>
        <w:t>万元以上的，还需报校长审批签字。</w:t>
      </w:r>
    </w:p>
    <w:p w:rsidR="00897715" w:rsidRPr="00E2643C" w:rsidRDefault="00897715" w:rsidP="00260D28">
      <w:pPr>
        <w:widowControl/>
        <w:tabs>
          <w:tab w:val="left" w:pos="1418"/>
        </w:tabs>
        <w:adjustRightInd w:val="0"/>
        <w:snapToGrid w:val="0"/>
        <w:spacing w:line="580" w:lineRule="exact"/>
        <w:rPr>
          <w:rFonts w:ascii="仿宋_GB2312" w:eastAsia="仿宋_GB2312" w:hAnsi="宋体" w:cs="仿宋_GB2312"/>
          <w:kern w:val="0"/>
          <w:sz w:val="24"/>
          <w:szCs w:val="24"/>
        </w:rPr>
      </w:pPr>
      <w:r w:rsidRPr="00E2643C">
        <w:rPr>
          <w:rFonts w:ascii="仿宋_GB2312" w:eastAsia="仿宋_GB2312" w:hAnsi="宋体" w:cs="仿宋_GB2312"/>
          <w:kern w:val="0"/>
          <w:sz w:val="24"/>
          <w:szCs w:val="24"/>
        </w:rPr>
        <w:t xml:space="preserve">    2</w:t>
      </w:r>
      <w:r w:rsidRPr="00E2643C">
        <w:rPr>
          <w:rFonts w:ascii="仿宋_GB2312" w:eastAsia="仿宋_GB2312" w:hAnsi="宋体" w:cs="仿宋_GB2312" w:hint="eastAsia"/>
          <w:kern w:val="0"/>
          <w:sz w:val="24"/>
          <w:szCs w:val="24"/>
        </w:rPr>
        <w:t>、二级管理切块经费：由各二级学院院长审批签字。</w:t>
      </w:r>
    </w:p>
    <w:p w:rsidR="00897715" w:rsidRPr="00E2643C" w:rsidRDefault="00897715" w:rsidP="00260D28">
      <w:pPr>
        <w:widowControl/>
        <w:tabs>
          <w:tab w:val="left" w:pos="1418"/>
        </w:tabs>
        <w:adjustRightInd w:val="0"/>
        <w:snapToGrid w:val="0"/>
        <w:spacing w:line="580" w:lineRule="exact"/>
        <w:rPr>
          <w:rFonts w:ascii="仿宋_GB2312" w:eastAsia="仿宋_GB2312" w:hAnsi="宋体" w:cs="仿宋_GB2312"/>
          <w:kern w:val="0"/>
          <w:sz w:val="24"/>
          <w:szCs w:val="24"/>
        </w:rPr>
      </w:pPr>
      <w:r w:rsidRPr="00E2643C">
        <w:rPr>
          <w:rFonts w:ascii="仿宋_GB2312" w:eastAsia="仿宋_GB2312" w:hAnsi="宋体" w:cs="仿宋_GB2312"/>
          <w:kern w:val="0"/>
          <w:sz w:val="24"/>
          <w:szCs w:val="24"/>
        </w:rPr>
        <w:t xml:space="preserve">    3</w:t>
      </w:r>
      <w:r w:rsidRPr="00E2643C">
        <w:rPr>
          <w:rFonts w:ascii="仿宋_GB2312" w:eastAsia="仿宋_GB2312" w:hAnsi="宋体" w:cs="仿宋_GB2312" w:hint="eastAsia"/>
          <w:kern w:val="0"/>
          <w:sz w:val="24"/>
          <w:szCs w:val="24"/>
        </w:rPr>
        <w:t>、科研课题经费：</w:t>
      </w:r>
      <w:r w:rsidRPr="00E2643C">
        <w:rPr>
          <w:rFonts w:ascii="仿宋_GB2312" w:eastAsia="仿宋_GB2312" w:hAnsi="宋体" w:cs="仿宋_GB2312" w:hint="eastAsia"/>
          <w:b/>
          <w:bCs/>
          <w:kern w:val="0"/>
          <w:sz w:val="24"/>
          <w:szCs w:val="24"/>
        </w:rPr>
        <w:t>纵向课题</w:t>
      </w:r>
      <w:r w:rsidRPr="00E2643C">
        <w:rPr>
          <w:rFonts w:ascii="仿宋_GB2312" w:eastAsia="仿宋_GB2312" w:hAnsi="宋体" w:cs="仿宋_GB2312" w:hint="eastAsia"/>
          <w:kern w:val="0"/>
          <w:sz w:val="24"/>
          <w:szCs w:val="24"/>
        </w:rPr>
        <w:t>：单项支出在</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万元（含）以下的，由课题负责人审批签字；</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万元以上</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万元（含）以下的，再报科研处负责人和分管科研校领导审批签字；</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万元以上的，再报分管财务校领导审批签字；间接经费不超过</w:t>
      </w:r>
      <w:r w:rsidRPr="00E2643C">
        <w:rPr>
          <w:rFonts w:ascii="仿宋_GB2312" w:eastAsia="仿宋_GB2312" w:hAnsi="宋体" w:cs="仿宋_GB2312"/>
          <w:kern w:val="0"/>
          <w:sz w:val="24"/>
          <w:szCs w:val="24"/>
        </w:rPr>
        <w:t>35%</w:t>
      </w:r>
      <w:r w:rsidRPr="00E2643C">
        <w:rPr>
          <w:rFonts w:ascii="仿宋_GB2312" w:eastAsia="仿宋_GB2312" w:hAnsi="宋体" w:cs="仿宋_GB2312" w:hint="eastAsia"/>
          <w:kern w:val="0"/>
          <w:sz w:val="24"/>
          <w:szCs w:val="24"/>
        </w:rPr>
        <w:t>（含），其中招待费不超过</w:t>
      </w:r>
      <w:r w:rsidRPr="00E2643C">
        <w:rPr>
          <w:rFonts w:ascii="仿宋_GB2312" w:eastAsia="仿宋_GB2312" w:hAnsi="宋体" w:cs="仿宋_GB2312"/>
          <w:kern w:val="0"/>
          <w:sz w:val="24"/>
          <w:szCs w:val="24"/>
        </w:rPr>
        <w:t>10%</w:t>
      </w:r>
      <w:r w:rsidRPr="00E2643C">
        <w:rPr>
          <w:rFonts w:ascii="仿宋_GB2312" w:eastAsia="仿宋_GB2312" w:hAnsi="宋体" w:cs="仿宋_GB2312" w:hint="eastAsia"/>
          <w:kern w:val="0"/>
          <w:sz w:val="24"/>
          <w:szCs w:val="24"/>
        </w:rPr>
        <w:t>（含）。</w:t>
      </w:r>
      <w:r w:rsidRPr="00E2643C">
        <w:rPr>
          <w:rFonts w:ascii="仿宋_GB2312" w:eastAsia="仿宋_GB2312" w:hAnsi="宋体" w:cs="仿宋_GB2312" w:hint="eastAsia"/>
          <w:b/>
          <w:bCs/>
          <w:kern w:val="0"/>
          <w:sz w:val="24"/>
          <w:szCs w:val="24"/>
        </w:rPr>
        <w:t>横向课题</w:t>
      </w:r>
      <w:r w:rsidRPr="00E2643C">
        <w:rPr>
          <w:rFonts w:ascii="仿宋_GB2312" w:eastAsia="仿宋_GB2312" w:hAnsi="宋体" w:cs="仿宋_GB2312" w:hint="eastAsia"/>
          <w:kern w:val="0"/>
          <w:sz w:val="24"/>
          <w:szCs w:val="24"/>
        </w:rPr>
        <w:t>：由课题负责人审批签字；间接经费不超过</w:t>
      </w:r>
      <w:r w:rsidRPr="00E2643C">
        <w:rPr>
          <w:rFonts w:ascii="仿宋_GB2312" w:eastAsia="仿宋_GB2312" w:hAnsi="宋体" w:cs="仿宋_GB2312"/>
          <w:kern w:val="0"/>
          <w:sz w:val="24"/>
          <w:szCs w:val="24"/>
        </w:rPr>
        <w:t>45%</w:t>
      </w:r>
      <w:r w:rsidRPr="00E2643C">
        <w:rPr>
          <w:rFonts w:ascii="仿宋_GB2312" w:eastAsia="仿宋_GB2312" w:hAnsi="宋体" w:cs="仿宋_GB2312" w:hint="eastAsia"/>
          <w:kern w:val="0"/>
          <w:sz w:val="24"/>
          <w:szCs w:val="24"/>
        </w:rPr>
        <w:t>（含），其中招待费不超过</w:t>
      </w:r>
      <w:r w:rsidRPr="00E2643C">
        <w:rPr>
          <w:rFonts w:ascii="仿宋_GB2312" w:eastAsia="仿宋_GB2312" w:hAnsi="宋体" w:cs="仿宋_GB2312"/>
          <w:kern w:val="0"/>
          <w:sz w:val="24"/>
          <w:szCs w:val="24"/>
        </w:rPr>
        <w:t>10%</w:t>
      </w:r>
      <w:r w:rsidRPr="00E2643C">
        <w:rPr>
          <w:rFonts w:ascii="仿宋_GB2312" w:eastAsia="仿宋_GB2312" w:hAnsi="宋体" w:cs="仿宋_GB2312" w:hint="eastAsia"/>
          <w:kern w:val="0"/>
          <w:sz w:val="24"/>
          <w:szCs w:val="24"/>
        </w:rPr>
        <w:t>（含）。科研管理费一般按</w:t>
      </w:r>
      <w:r w:rsidRPr="00E2643C">
        <w:rPr>
          <w:rFonts w:ascii="仿宋_GB2312" w:eastAsia="仿宋_GB2312" w:hAnsi="宋体" w:cs="仿宋_GB2312"/>
          <w:kern w:val="0"/>
          <w:sz w:val="24"/>
          <w:szCs w:val="24"/>
        </w:rPr>
        <w:t>3%</w:t>
      </w:r>
      <w:r w:rsidRPr="00E2643C">
        <w:rPr>
          <w:rFonts w:ascii="仿宋_GB2312" w:eastAsia="仿宋_GB2312" w:hAnsi="宋体" w:cs="仿宋_GB2312" w:hint="eastAsia"/>
          <w:kern w:val="0"/>
          <w:sz w:val="24"/>
          <w:szCs w:val="24"/>
        </w:rPr>
        <w:t>提取，校外项目另有规定的除外。</w:t>
      </w:r>
    </w:p>
    <w:p w:rsidR="00897715" w:rsidRPr="00E2643C" w:rsidRDefault="00897715" w:rsidP="00260D28">
      <w:pPr>
        <w:widowControl/>
        <w:tabs>
          <w:tab w:val="left" w:pos="1418"/>
        </w:tabs>
        <w:adjustRightInd w:val="0"/>
        <w:snapToGrid w:val="0"/>
        <w:spacing w:line="580" w:lineRule="exact"/>
        <w:rPr>
          <w:rFonts w:ascii="仿宋_GB2312" w:eastAsia="仿宋_GB2312" w:hAnsi="宋体" w:cs="仿宋_GB2312"/>
          <w:kern w:val="0"/>
          <w:sz w:val="24"/>
          <w:szCs w:val="24"/>
        </w:rPr>
      </w:pPr>
      <w:r w:rsidRPr="00E2643C">
        <w:rPr>
          <w:rFonts w:ascii="仿宋_GB2312" w:eastAsia="仿宋_GB2312" w:hAnsi="宋体" w:cs="仿宋_GB2312"/>
          <w:kern w:val="0"/>
          <w:sz w:val="24"/>
          <w:szCs w:val="24"/>
        </w:rPr>
        <w:t xml:space="preserve">    4</w:t>
      </w:r>
      <w:r w:rsidRPr="00E2643C">
        <w:rPr>
          <w:rFonts w:ascii="仿宋_GB2312" w:eastAsia="仿宋_GB2312" w:hAnsi="宋体" w:cs="仿宋_GB2312" w:hint="eastAsia"/>
          <w:kern w:val="0"/>
          <w:sz w:val="24"/>
          <w:szCs w:val="24"/>
        </w:rPr>
        <w:t>、按课题制管理的内涵建设经费：单项支出在</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万元（含）以下的，由项目负责人审批签字；</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万元以上</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万元（含）以下的，再报</w:t>
      </w:r>
      <w:r w:rsidRPr="00E2643C">
        <w:rPr>
          <w:rFonts w:ascii="仿宋_GB2312" w:eastAsia="仿宋_GB2312" w:hAnsi="宋体" w:cs="Arial" w:hint="eastAsia"/>
          <w:kern w:val="0"/>
          <w:sz w:val="24"/>
          <w:szCs w:val="24"/>
        </w:rPr>
        <w:t>校内涵建设领导小组办公室负责人</w:t>
      </w:r>
      <w:r w:rsidRPr="00E2643C">
        <w:rPr>
          <w:rFonts w:ascii="仿宋_GB2312" w:eastAsia="仿宋_GB2312" w:hAnsi="宋体" w:cs="仿宋_GB2312" w:hint="eastAsia"/>
          <w:kern w:val="0"/>
          <w:sz w:val="24"/>
          <w:szCs w:val="24"/>
        </w:rPr>
        <w:t>和分管内涵建设校领导审批签字；</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万元以上的，再报分管财务校领导审批签字。</w:t>
      </w:r>
    </w:p>
    <w:p w:rsidR="00897715" w:rsidRPr="00E2643C" w:rsidRDefault="00897715" w:rsidP="00260D28">
      <w:pPr>
        <w:widowControl/>
        <w:tabs>
          <w:tab w:val="left" w:pos="1418"/>
        </w:tabs>
        <w:adjustRightInd w:val="0"/>
        <w:snapToGrid w:val="0"/>
        <w:spacing w:line="580" w:lineRule="exact"/>
        <w:rPr>
          <w:rFonts w:ascii="仿宋_GB2312" w:eastAsia="仿宋_GB2312" w:hAnsi="宋体" w:cs="仿宋_GB2312"/>
          <w:kern w:val="0"/>
          <w:sz w:val="24"/>
          <w:szCs w:val="24"/>
        </w:rPr>
      </w:pPr>
      <w:r w:rsidRPr="00E2643C">
        <w:rPr>
          <w:rFonts w:ascii="仿宋_GB2312" w:eastAsia="仿宋_GB2312" w:hAnsi="宋体" w:cs="仿宋_GB2312"/>
          <w:kern w:val="0"/>
          <w:sz w:val="24"/>
          <w:szCs w:val="24"/>
        </w:rPr>
        <w:t xml:space="preserve">    5</w:t>
      </w:r>
      <w:r w:rsidRPr="00E2643C">
        <w:rPr>
          <w:rFonts w:ascii="仿宋_GB2312" w:eastAsia="仿宋_GB2312" w:hAnsi="宋体" w:cs="仿宋_GB2312" w:hint="eastAsia"/>
          <w:kern w:val="0"/>
          <w:sz w:val="24"/>
          <w:szCs w:val="24"/>
        </w:rPr>
        <w:t>、按课题制管理的教学类建设项目及央财项目经费：单项支出在</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万元（含）以下的，由项目负责人审批签字；</w:t>
      </w:r>
      <w:r w:rsidRPr="00E2643C">
        <w:rPr>
          <w:rFonts w:ascii="仿宋_GB2312" w:eastAsia="仿宋_GB2312" w:hAnsi="宋体" w:cs="仿宋_GB2312"/>
          <w:kern w:val="0"/>
          <w:sz w:val="24"/>
          <w:szCs w:val="24"/>
        </w:rPr>
        <w:t>2</w:t>
      </w:r>
      <w:r w:rsidRPr="00E2643C">
        <w:rPr>
          <w:rFonts w:ascii="仿宋_GB2312" w:eastAsia="仿宋_GB2312" w:hAnsi="宋体" w:cs="仿宋_GB2312" w:hint="eastAsia"/>
          <w:kern w:val="0"/>
          <w:sz w:val="24"/>
          <w:szCs w:val="24"/>
        </w:rPr>
        <w:t>万元以上</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万元（含）以下的，再报</w:t>
      </w:r>
      <w:r w:rsidRPr="00E2643C">
        <w:rPr>
          <w:rFonts w:ascii="仿宋_GB2312" w:eastAsia="仿宋_GB2312" w:hAnsi="宋体" w:cs="Arial" w:hint="eastAsia"/>
          <w:kern w:val="0"/>
          <w:sz w:val="24"/>
          <w:szCs w:val="24"/>
        </w:rPr>
        <w:t>教务处负责人</w:t>
      </w:r>
      <w:r w:rsidRPr="00E2643C">
        <w:rPr>
          <w:rFonts w:ascii="仿宋_GB2312" w:eastAsia="仿宋_GB2312" w:hAnsi="宋体" w:cs="仿宋_GB2312" w:hint="eastAsia"/>
          <w:kern w:val="0"/>
          <w:sz w:val="24"/>
          <w:szCs w:val="24"/>
        </w:rPr>
        <w:t>和分管教学校领导审批签字；</w:t>
      </w:r>
      <w:r w:rsidRPr="00E2643C">
        <w:rPr>
          <w:rFonts w:ascii="仿宋_GB2312" w:eastAsia="仿宋_GB2312" w:hAnsi="宋体" w:cs="仿宋_GB2312"/>
          <w:kern w:val="0"/>
          <w:sz w:val="24"/>
          <w:szCs w:val="24"/>
        </w:rPr>
        <w:t>5</w:t>
      </w:r>
      <w:r w:rsidRPr="00E2643C">
        <w:rPr>
          <w:rFonts w:ascii="仿宋_GB2312" w:eastAsia="仿宋_GB2312" w:hAnsi="宋体" w:cs="仿宋_GB2312" w:hint="eastAsia"/>
          <w:kern w:val="0"/>
          <w:sz w:val="24"/>
          <w:szCs w:val="24"/>
        </w:rPr>
        <w:t>万元以上的，再报分管财务校领导审批签字；间接经费不超过</w:t>
      </w:r>
      <w:r w:rsidRPr="00E2643C">
        <w:rPr>
          <w:rFonts w:ascii="仿宋_GB2312" w:eastAsia="仿宋_GB2312" w:hAnsi="宋体" w:cs="仿宋_GB2312"/>
          <w:kern w:val="0"/>
          <w:sz w:val="24"/>
          <w:szCs w:val="24"/>
        </w:rPr>
        <w:t>35%</w:t>
      </w:r>
      <w:r w:rsidRPr="00E2643C">
        <w:rPr>
          <w:rFonts w:ascii="仿宋_GB2312" w:eastAsia="仿宋_GB2312" w:hAnsi="宋体" w:cs="仿宋_GB2312" w:hint="eastAsia"/>
          <w:kern w:val="0"/>
          <w:sz w:val="24"/>
          <w:szCs w:val="24"/>
        </w:rPr>
        <w:t>（含），其中招待费不超过</w:t>
      </w:r>
      <w:r w:rsidRPr="00E2643C">
        <w:rPr>
          <w:rFonts w:ascii="仿宋_GB2312" w:eastAsia="仿宋_GB2312" w:hAnsi="宋体" w:cs="仿宋_GB2312"/>
          <w:kern w:val="0"/>
          <w:sz w:val="24"/>
          <w:szCs w:val="24"/>
        </w:rPr>
        <w:t>10%</w:t>
      </w:r>
      <w:r w:rsidRPr="00E2643C">
        <w:rPr>
          <w:rFonts w:ascii="仿宋_GB2312" w:eastAsia="仿宋_GB2312" w:hAnsi="宋体" w:cs="仿宋_GB2312" w:hint="eastAsia"/>
          <w:kern w:val="0"/>
          <w:sz w:val="24"/>
          <w:szCs w:val="24"/>
        </w:rPr>
        <w:t>（含）。</w:t>
      </w:r>
    </w:p>
    <w:p w:rsidR="00897715" w:rsidRPr="00E2643C" w:rsidRDefault="00897715" w:rsidP="00260D28">
      <w:pPr>
        <w:widowControl/>
        <w:tabs>
          <w:tab w:val="left" w:pos="540"/>
          <w:tab w:val="left" w:pos="1470"/>
          <w:tab w:val="left" w:pos="1995"/>
        </w:tabs>
        <w:adjustRightInd w:val="0"/>
        <w:snapToGrid w:val="0"/>
        <w:spacing w:line="580" w:lineRule="exact"/>
        <w:rPr>
          <w:rFonts w:ascii="仿宋_GB2312" w:eastAsia="仿宋_GB2312" w:hAnsi="宋体"/>
          <w:b/>
          <w:kern w:val="0"/>
          <w:sz w:val="24"/>
          <w:szCs w:val="24"/>
        </w:rPr>
      </w:pPr>
      <w:r w:rsidRPr="00E2643C">
        <w:rPr>
          <w:rFonts w:ascii="仿宋_GB2312" w:eastAsia="仿宋_GB2312" w:hAnsi="宋体" w:hint="eastAsia"/>
          <w:b/>
          <w:kern w:val="0"/>
          <w:sz w:val="24"/>
          <w:szCs w:val="24"/>
        </w:rPr>
        <w:t>四、业务借款</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sz w:val="24"/>
          <w:szCs w:val="24"/>
        </w:rPr>
      </w:pPr>
      <w:r w:rsidRPr="00E2643C">
        <w:rPr>
          <w:rFonts w:ascii="仿宋_GB2312" w:eastAsia="仿宋_GB2312"/>
          <w:sz w:val="24"/>
          <w:szCs w:val="24"/>
        </w:rPr>
        <w:t xml:space="preserve">    1</w:t>
      </w:r>
      <w:r w:rsidRPr="00E2643C">
        <w:rPr>
          <w:rFonts w:ascii="仿宋_GB2312" w:eastAsia="仿宋_GB2312" w:hint="eastAsia"/>
          <w:sz w:val="24"/>
          <w:szCs w:val="24"/>
        </w:rPr>
        <w:t>、在明确列支渠道且经费已到位的前提下，以下特殊情况可以借款：需提前预支劳务费等方可取得收款人签收单；确需先行付款方可取得对方单位提供的发票。</w:t>
      </w:r>
    </w:p>
    <w:p w:rsidR="00897715" w:rsidRPr="00E2643C" w:rsidRDefault="00897715" w:rsidP="00260D28">
      <w:pPr>
        <w:pStyle w:val="ListParagraph1"/>
        <w:adjustRightInd w:val="0"/>
        <w:snapToGrid w:val="0"/>
        <w:spacing w:line="580" w:lineRule="exact"/>
        <w:ind w:firstLineChars="0" w:firstLine="0"/>
        <w:jc w:val="left"/>
        <w:rPr>
          <w:rFonts w:ascii="仿宋_GB2312" w:eastAsia="仿宋_GB2312" w:cs="宋体"/>
          <w:kern w:val="0"/>
          <w:sz w:val="24"/>
          <w:szCs w:val="24"/>
        </w:rPr>
      </w:pPr>
      <w:r w:rsidRPr="00E2643C">
        <w:rPr>
          <w:rFonts w:ascii="仿宋_GB2312" w:eastAsia="仿宋_GB2312"/>
          <w:sz w:val="24"/>
          <w:szCs w:val="24"/>
        </w:rPr>
        <w:t xml:space="preserve">    2</w:t>
      </w:r>
      <w:r w:rsidRPr="00E2643C">
        <w:rPr>
          <w:rFonts w:ascii="仿宋_GB2312" w:eastAsia="仿宋_GB2312" w:hint="eastAsia"/>
          <w:sz w:val="24"/>
          <w:szCs w:val="24"/>
        </w:rPr>
        <w:t>、业务借款应填写借款单，注明借款部门和借款人、借款事由、经费来源、借款金额及借款方式，先由</w:t>
      </w:r>
      <w:r w:rsidRPr="00E2643C">
        <w:rPr>
          <w:rFonts w:ascii="仿宋_GB2312" w:eastAsia="仿宋_GB2312" w:hAnsi="宋体" w:cs="仿宋_GB2312" w:hint="eastAsia"/>
          <w:kern w:val="0"/>
          <w:sz w:val="24"/>
          <w:szCs w:val="24"/>
        </w:rPr>
        <w:t>部门或项目负责人审批签字</w:t>
      </w:r>
      <w:r w:rsidRPr="00E2643C">
        <w:rPr>
          <w:rFonts w:ascii="仿宋_GB2312" w:eastAsia="仿宋_GB2312" w:hint="eastAsia"/>
          <w:sz w:val="24"/>
          <w:szCs w:val="24"/>
        </w:rPr>
        <w:t>，再由计财处负责人审批签字。</w:t>
      </w:r>
      <w:r w:rsidRPr="00E2643C">
        <w:rPr>
          <w:rFonts w:ascii="仿宋_GB2312" w:eastAsia="仿宋_GB2312" w:hAnsi="宋体" w:hint="eastAsia"/>
          <w:kern w:val="0"/>
          <w:sz w:val="24"/>
          <w:szCs w:val="24"/>
        </w:rPr>
        <w:t>金额超过</w:t>
      </w:r>
      <w:r w:rsidRPr="00E2643C">
        <w:rPr>
          <w:rFonts w:ascii="仿宋_GB2312" w:eastAsia="仿宋_GB2312" w:hAnsi="宋体"/>
          <w:kern w:val="0"/>
          <w:sz w:val="24"/>
          <w:szCs w:val="24"/>
        </w:rPr>
        <w:t>2</w:t>
      </w:r>
      <w:r w:rsidRPr="00E2643C">
        <w:rPr>
          <w:rFonts w:ascii="仿宋_GB2312" w:eastAsia="仿宋_GB2312" w:hAnsi="宋体" w:hint="eastAsia"/>
          <w:kern w:val="0"/>
          <w:sz w:val="24"/>
          <w:szCs w:val="24"/>
        </w:rPr>
        <w:t>万元（不含）的借款单还需报分管相关业务的校领导审批签字。</w:t>
      </w:r>
    </w:p>
    <w:p w:rsidR="00897715" w:rsidRPr="00E2643C" w:rsidRDefault="00897715" w:rsidP="000640F1">
      <w:pPr>
        <w:widowControl/>
        <w:tabs>
          <w:tab w:val="left" w:pos="540"/>
          <w:tab w:val="left" w:pos="1470"/>
          <w:tab w:val="left" w:pos="1995"/>
        </w:tabs>
        <w:adjustRightInd w:val="0"/>
        <w:snapToGrid w:val="0"/>
        <w:spacing w:line="580" w:lineRule="exact"/>
        <w:ind w:left="30" w:firstLineChars="200" w:firstLine="31680"/>
        <w:rPr>
          <w:rFonts w:ascii="仿宋_GB2312" w:eastAsia="仿宋_GB2312" w:hAnsi="宋体"/>
          <w:kern w:val="0"/>
          <w:sz w:val="24"/>
          <w:szCs w:val="24"/>
        </w:rPr>
      </w:pPr>
      <w:r w:rsidRPr="00E2643C">
        <w:rPr>
          <w:rFonts w:ascii="仿宋_GB2312" w:eastAsia="仿宋_GB2312" w:cs="宋体"/>
          <w:b/>
          <w:kern w:val="0"/>
          <w:sz w:val="24"/>
          <w:szCs w:val="24"/>
        </w:rPr>
        <w:t>3</w:t>
      </w:r>
      <w:r w:rsidRPr="00E2643C">
        <w:rPr>
          <w:rFonts w:ascii="仿宋_GB2312" w:eastAsia="仿宋_GB2312" w:cs="宋体" w:hint="eastAsia"/>
          <w:b/>
          <w:kern w:val="0"/>
          <w:sz w:val="24"/>
          <w:szCs w:val="24"/>
        </w:rPr>
        <w:t>、</w:t>
      </w:r>
      <w:r w:rsidRPr="00E2643C">
        <w:rPr>
          <w:rFonts w:ascii="仿宋_GB2312" w:eastAsia="仿宋_GB2312" w:hAnsi="宋体" w:hint="eastAsia"/>
          <w:kern w:val="0"/>
          <w:sz w:val="24"/>
          <w:szCs w:val="24"/>
        </w:rPr>
        <w:t>业务借款一般年中借、年内清、年末无余额。借款人取得相关报销凭据或相关业务工作完成后，应当及时办理冲销或还款手续。</w:t>
      </w:r>
      <w:bookmarkStart w:id="0" w:name="_GoBack"/>
      <w:bookmarkEnd w:id="0"/>
    </w:p>
    <w:p w:rsidR="00897715" w:rsidRDefault="00897715" w:rsidP="001E7E61">
      <w:pPr>
        <w:widowControl/>
        <w:tabs>
          <w:tab w:val="left" w:pos="540"/>
          <w:tab w:val="left" w:pos="1470"/>
          <w:tab w:val="left" w:pos="1995"/>
        </w:tabs>
        <w:adjustRightInd w:val="0"/>
        <w:snapToGrid w:val="0"/>
        <w:spacing w:line="580" w:lineRule="exact"/>
        <w:ind w:left="30" w:firstLineChars="200" w:firstLine="31680"/>
        <w:rPr>
          <w:rFonts w:ascii="仿宋_GB2312" w:eastAsia="仿宋_GB2312" w:hAnsi="宋体"/>
          <w:kern w:val="0"/>
          <w:sz w:val="24"/>
          <w:szCs w:val="24"/>
        </w:rPr>
      </w:pPr>
      <w:r w:rsidRPr="00E2643C">
        <w:rPr>
          <w:rFonts w:ascii="仿宋_GB2312" w:eastAsia="仿宋_GB2312" w:hAnsi="宋体"/>
          <w:kern w:val="0"/>
          <w:sz w:val="24"/>
          <w:szCs w:val="24"/>
        </w:rPr>
        <w:t>4</w:t>
      </w:r>
      <w:r w:rsidRPr="00E2643C">
        <w:rPr>
          <w:rFonts w:ascii="仿宋_GB2312" w:eastAsia="仿宋_GB2312" w:hAnsi="宋体" w:hint="eastAsia"/>
          <w:kern w:val="0"/>
          <w:sz w:val="24"/>
          <w:szCs w:val="24"/>
        </w:rPr>
        <w:t>、现金借款</w:t>
      </w:r>
      <w:r w:rsidRPr="00E2643C">
        <w:rPr>
          <w:rFonts w:ascii="仿宋_GB2312" w:eastAsia="仿宋_GB2312" w:hAnsi="宋体"/>
          <w:kern w:val="0"/>
          <w:sz w:val="24"/>
          <w:szCs w:val="24"/>
        </w:rPr>
        <w:t>1</w:t>
      </w:r>
      <w:r w:rsidRPr="00E2643C">
        <w:rPr>
          <w:rFonts w:ascii="仿宋_GB2312" w:eastAsia="仿宋_GB2312" w:hAnsi="宋体" w:hint="eastAsia"/>
          <w:kern w:val="0"/>
          <w:sz w:val="24"/>
          <w:szCs w:val="24"/>
        </w:rPr>
        <w:t>万元以上须提前一天通知计财处，未预约且无特殊情况的延后一天支付。</w:t>
      </w:r>
    </w:p>
    <w:p w:rsidR="00897715" w:rsidRDefault="00897715" w:rsidP="001E7E61">
      <w:pPr>
        <w:widowControl/>
        <w:tabs>
          <w:tab w:val="left" w:pos="540"/>
          <w:tab w:val="left" w:pos="1470"/>
          <w:tab w:val="left" w:pos="1995"/>
        </w:tabs>
        <w:adjustRightInd w:val="0"/>
        <w:snapToGrid w:val="0"/>
        <w:spacing w:line="580" w:lineRule="exact"/>
        <w:ind w:left="30" w:firstLineChars="200" w:firstLine="31680"/>
        <w:rPr>
          <w:rFonts w:ascii="仿宋_GB2312" w:eastAsia="仿宋_GB2312" w:hAnsi="宋体"/>
          <w:kern w:val="0"/>
          <w:sz w:val="24"/>
          <w:szCs w:val="24"/>
        </w:rPr>
      </w:pPr>
    </w:p>
    <w:tbl>
      <w:tblPr>
        <w:tblW w:w="8960" w:type="dxa"/>
        <w:tblInd w:w="93" w:type="dxa"/>
        <w:tblLook w:val="0000"/>
      </w:tblPr>
      <w:tblGrid>
        <w:gridCol w:w="1280"/>
        <w:gridCol w:w="1100"/>
        <w:gridCol w:w="1160"/>
        <w:gridCol w:w="1300"/>
        <w:gridCol w:w="2160"/>
        <w:gridCol w:w="1960"/>
      </w:tblGrid>
      <w:tr w:rsidR="00897715" w:rsidRPr="00053D63" w:rsidTr="00053D63">
        <w:trPr>
          <w:trHeight w:val="540"/>
        </w:trPr>
        <w:tc>
          <w:tcPr>
            <w:tcW w:w="8960" w:type="dxa"/>
            <w:gridSpan w:val="6"/>
            <w:tcBorders>
              <w:top w:val="nil"/>
              <w:left w:val="nil"/>
              <w:bottom w:val="nil"/>
              <w:right w:val="nil"/>
            </w:tcBorders>
            <w:noWrap/>
            <w:vAlign w:val="center"/>
          </w:tcPr>
          <w:p w:rsidR="00897715" w:rsidRPr="00053D63" w:rsidRDefault="00897715" w:rsidP="00053D63">
            <w:pPr>
              <w:widowControl/>
              <w:jc w:val="center"/>
              <w:rPr>
                <w:rFonts w:ascii="黑体" w:eastAsia="黑体" w:hAnsi="宋体" w:cs="宋体"/>
                <w:color w:val="000000"/>
                <w:kern w:val="0"/>
                <w:sz w:val="28"/>
                <w:szCs w:val="28"/>
              </w:rPr>
            </w:pPr>
            <w:r w:rsidRPr="00053D63">
              <w:rPr>
                <w:rFonts w:ascii="黑体" w:eastAsia="黑体" w:hAnsi="宋体" w:cs="宋体" w:hint="eastAsia"/>
                <w:color w:val="000000"/>
                <w:kern w:val="0"/>
                <w:sz w:val="28"/>
                <w:szCs w:val="28"/>
              </w:rPr>
              <w:t>外地公务差旅</w:t>
            </w:r>
            <w:r>
              <w:rPr>
                <w:rFonts w:ascii="黑体" w:eastAsia="黑体" w:hAnsi="宋体" w:cs="宋体" w:hint="eastAsia"/>
                <w:color w:val="000000"/>
                <w:kern w:val="0"/>
                <w:sz w:val="28"/>
                <w:szCs w:val="28"/>
              </w:rPr>
              <w:t>及会议</w:t>
            </w:r>
            <w:r w:rsidRPr="00053D63">
              <w:rPr>
                <w:rFonts w:ascii="黑体" w:eastAsia="黑体" w:hAnsi="宋体" w:cs="宋体"/>
                <w:color w:val="000000"/>
                <w:kern w:val="0"/>
                <w:sz w:val="28"/>
                <w:szCs w:val="28"/>
              </w:rPr>
              <w:t>—</w:t>
            </w:r>
            <w:r w:rsidRPr="00053D63">
              <w:rPr>
                <w:rFonts w:ascii="黑体" w:eastAsia="黑体" w:hAnsi="宋体" w:cs="宋体" w:hint="eastAsia"/>
                <w:color w:val="000000"/>
                <w:kern w:val="0"/>
                <w:sz w:val="28"/>
                <w:szCs w:val="28"/>
              </w:rPr>
              <w:t>住宿费</w:t>
            </w:r>
            <w:r>
              <w:rPr>
                <w:rFonts w:ascii="黑体" w:eastAsia="黑体" w:hAnsi="宋体" w:cs="宋体" w:hint="eastAsia"/>
                <w:color w:val="000000"/>
                <w:kern w:val="0"/>
                <w:sz w:val="28"/>
                <w:szCs w:val="28"/>
              </w:rPr>
              <w:t>报销</w:t>
            </w:r>
            <w:r w:rsidRPr="00053D63">
              <w:rPr>
                <w:rFonts w:ascii="黑体" w:eastAsia="黑体" w:hAnsi="宋体" w:cs="宋体" w:hint="eastAsia"/>
                <w:color w:val="000000"/>
                <w:kern w:val="0"/>
                <w:sz w:val="28"/>
                <w:szCs w:val="28"/>
              </w:rPr>
              <w:t>、伙食及交通补助费标准</w:t>
            </w:r>
          </w:p>
        </w:tc>
      </w:tr>
      <w:tr w:rsidR="00897715" w:rsidRPr="00053D63" w:rsidTr="00053D63">
        <w:trPr>
          <w:trHeight w:val="342"/>
        </w:trPr>
        <w:tc>
          <w:tcPr>
            <w:tcW w:w="1280" w:type="dxa"/>
            <w:tcBorders>
              <w:top w:val="nil"/>
              <w:left w:val="nil"/>
              <w:bottom w:val="nil"/>
              <w:right w:val="nil"/>
            </w:tcBorders>
            <w:noWrap/>
            <w:vAlign w:val="center"/>
          </w:tcPr>
          <w:p w:rsidR="00897715" w:rsidRPr="00053D63" w:rsidRDefault="00897715" w:rsidP="00053D63">
            <w:pPr>
              <w:widowControl/>
              <w:jc w:val="left"/>
              <w:rPr>
                <w:rFonts w:ascii="宋体" w:cs="宋体"/>
                <w:kern w:val="0"/>
                <w:sz w:val="24"/>
                <w:szCs w:val="24"/>
              </w:rPr>
            </w:pPr>
          </w:p>
        </w:tc>
        <w:tc>
          <w:tcPr>
            <w:tcW w:w="1100" w:type="dxa"/>
            <w:tcBorders>
              <w:top w:val="nil"/>
              <w:left w:val="nil"/>
              <w:bottom w:val="nil"/>
              <w:right w:val="nil"/>
            </w:tcBorders>
            <w:noWrap/>
            <w:vAlign w:val="center"/>
          </w:tcPr>
          <w:p w:rsidR="00897715" w:rsidRPr="00053D63" w:rsidRDefault="00897715" w:rsidP="00053D63">
            <w:pPr>
              <w:widowControl/>
              <w:jc w:val="left"/>
              <w:rPr>
                <w:rFonts w:ascii="宋体" w:cs="宋体"/>
                <w:kern w:val="0"/>
                <w:sz w:val="24"/>
                <w:szCs w:val="24"/>
              </w:rPr>
            </w:pPr>
          </w:p>
        </w:tc>
        <w:tc>
          <w:tcPr>
            <w:tcW w:w="1160" w:type="dxa"/>
            <w:tcBorders>
              <w:top w:val="nil"/>
              <w:left w:val="nil"/>
              <w:bottom w:val="nil"/>
              <w:right w:val="nil"/>
            </w:tcBorders>
            <w:noWrap/>
            <w:vAlign w:val="center"/>
          </w:tcPr>
          <w:p w:rsidR="00897715" w:rsidRPr="00053D63" w:rsidRDefault="00897715" w:rsidP="00053D63">
            <w:pPr>
              <w:widowControl/>
              <w:jc w:val="left"/>
              <w:rPr>
                <w:rFonts w:ascii="宋体" w:cs="宋体"/>
                <w:kern w:val="0"/>
                <w:sz w:val="24"/>
                <w:szCs w:val="24"/>
              </w:rPr>
            </w:pPr>
          </w:p>
        </w:tc>
        <w:tc>
          <w:tcPr>
            <w:tcW w:w="1300" w:type="dxa"/>
            <w:tcBorders>
              <w:top w:val="nil"/>
              <w:left w:val="nil"/>
              <w:bottom w:val="nil"/>
              <w:right w:val="nil"/>
            </w:tcBorders>
            <w:noWrap/>
            <w:vAlign w:val="center"/>
          </w:tcPr>
          <w:p w:rsidR="00897715" w:rsidRPr="00053D63" w:rsidRDefault="00897715" w:rsidP="00053D63">
            <w:pPr>
              <w:widowControl/>
              <w:jc w:val="left"/>
              <w:rPr>
                <w:rFonts w:ascii="宋体" w:cs="宋体"/>
                <w:kern w:val="0"/>
                <w:sz w:val="24"/>
                <w:szCs w:val="24"/>
              </w:rPr>
            </w:pPr>
          </w:p>
        </w:tc>
        <w:tc>
          <w:tcPr>
            <w:tcW w:w="2160" w:type="dxa"/>
            <w:tcBorders>
              <w:top w:val="nil"/>
              <w:left w:val="nil"/>
              <w:bottom w:val="nil"/>
              <w:right w:val="nil"/>
            </w:tcBorders>
            <w:noWrap/>
            <w:vAlign w:val="center"/>
          </w:tcPr>
          <w:p w:rsidR="00897715" w:rsidRPr="00053D63" w:rsidRDefault="00897715" w:rsidP="00053D63">
            <w:pPr>
              <w:widowControl/>
              <w:jc w:val="right"/>
              <w:rPr>
                <w:rFonts w:ascii="宋体" w:cs="宋体"/>
                <w:color w:val="000000"/>
                <w:kern w:val="0"/>
                <w:sz w:val="24"/>
                <w:szCs w:val="24"/>
              </w:rPr>
            </w:pPr>
          </w:p>
        </w:tc>
        <w:tc>
          <w:tcPr>
            <w:tcW w:w="1960" w:type="dxa"/>
            <w:tcBorders>
              <w:top w:val="nil"/>
              <w:left w:val="nil"/>
              <w:bottom w:val="nil"/>
              <w:right w:val="nil"/>
            </w:tcBorders>
            <w:noWrap/>
            <w:vAlign w:val="center"/>
          </w:tcPr>
          <w:p w:rsidR="00897715" w:rsidRPr="00053D63" w:rsidRDefault="00897715" w:rsidP="00053D63">
            <w:pPr>
              <w:widowControl/>
              <w:jc w:val="right"/>
              <w:rPr>
                <w:rFonts w:ascii="宋体" w:cs="宋体"/>
                <w:color w:val="000000"/>
                <w:kern w:val="0"/>
                <w:sz w:val="24"/>
                <w:szCs w:val="24"/>
              </w:rPr>
            </w:pPr>
            <w:r w:rsidRPr="00053D63">
              <w:rPr>
                <w:rFonts w:ascii="宋体" w:hAnsi="宋体" w:cs="宋体" w:hint="eastAsia"/>
                <w:color w:val="000000"/>
                <w:kern w:val="0"/>
                <w:sz w:val="24"/>
                <w:szCs w:val="24"/>
              </w:rPr>
              <w:t>单位：元</w:t>
            </w:r>
          </w:p>
        </w:tc>
      </w:tr>
      <w:tr w:rsidR="00897715" w:rsidRPr="00053D63" w:rsidTr="00053D63">
        <w:trPr>
          <w:trHeight w:val="342"/>
        </w:trPr>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省份</w:t>
            </w:r>
          </w:p>
        </w:tc>
        <w:tc>
          <w:tcPr>
            <w:tcW w:w="3560" w:type="dxa"/>
            <w:gridSpan w:val="3"/>
            <w:tcBorders>
              <w:top w:val="single" w:sz="4" w:space="0" w:color="000000"/>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住宿费标准</w:t>
            </w:r>
            <w:r>
              <w:rPr>
                <w:rFonts w:ascii="宋体" w:hAnsi="宋体" w:cs="宋体"/>
                <w:b/>
                <w:bCs/>
                <w:color w:val="000000"/>
                <w:kern w:val="0"/>
                <w:sz w:val="24"/>
                <w:szCs w:val="24"/>
              </w:rPr>
              <w:t>(</w:t>
            </w:r>
            <w:r>
              <w:rPr>
                <w:rFonts w:ascii="宋体" w:hAnsi="宋体" w:cs="宋体" w:hint="eastAsia"/>
                <w:b/>
                <w:bCs/>
                <w:color w:val="000000"/>
                <w:kern w:val="0"/>
                <w:sz w:val="24"/>
                <w:szCs w:val="24"/>
              </w:rPr>
              <w:t>天</w:t>
            </w:r>
            <w:r>
              <w:rPr>
                <w:rFonts w:ascii="宋体" w:hAnsi="宋体" w:cs="宋体"/>
                <w:b/>
                <w:bCs/>
                <w:color w:val="000000"/>
                <w:kern w:val="0"/>
                <w:sz w:val="24"/>
                <w:szCs w:val="24"/>
              </w:rPr>
              <w:t>)</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伙食补助费标准</w:t>
            </w:r>
            <w:r>
              <w:rPr>
                <w:rFonts w:ascii="宋体" w:hAnsi="宋体" w:cs="宋体"/>
                <w:b/>
                <w:bCs/>
                <w:color w:val="000000"/>
                <w:kern w:val="0"/>
                <w:sz w:val="24"/>
                <w:szCs w:val="24"/>
              </w:rPr>
              <w:t>(</w:t>
            </w:r>
            <w:r>
              <w:rPr>
                <w:rFonts w:ascii="宋体" w:hAnsi="宋体" w:cs="宋体" w:hint="eastAsia"/>
                <w:b/>
                <w:bCs/>
                <w:color w:val="000000"/>
                <w:kern w:val="0"/>
                <w:sz w:val="24"/>
                <w:szCs w:val="24"/>
              </w:rPr>
              <w:t>天</w:t>
            </w:r>
            <w:r>
              <w:rPr>
                <w:rFonts w:ascii="宋体" w:hAnsi="宋体" w:cs="宋体"/>
                <w:b/>
                <w:bCs/>
                <w:color w:val="000000"/>
                <w:kern w:val="0"/>
                <w:sz w:val="24"/>
                <w:szCs w:val="24"/>
              </w:rPr>
              <w:t>)</w:t>
            </w:r>
          </w:p>
        </w:tc>
        <w:tc>
          <w:tcPr>
            <w:tcW w:w="1960" w:type="dxa"/>
            <w:vMerge w:val="restart"/>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外地市内交通费补助标准</w:t>
            </w:r>
            <w:r>
              <w:rPr>
                <w:rFonts w:ascii="宋体" w:hAnsi="宋体" w:cs="宋体"/>
                <w:b/>
                <w:bCs/>
                <w:color w:val="000000"/>
                <w:kern w:val="0"/>
                <w:sz w:val="24"/>
                <w:szCs w:val="24"/>
              </w:rPr>
              <w:t>(</w:t>
            </w:r>
            <w:r>
              <w:rPr>
                <w:rFonts w:ascii="宋体" w:hAnsi="宋体" w:cs="宋体" w:hint="eastAsia"/>
                <w:b/>
                <w:bCs/>
                <w:color w:val="000000"/>
                <w:kern w:val="0"/>
                <w:sz w:val="24"/>
                <w:szCs w:val="24"/>
              </w:rPr>
              <w:t>天</w:t>
            </w:r>
            <w:r>
              <w:rPr>
                <w:rFonts w:ascii="宋体" w:hAnsi="宋体" w:cs="宋体"/>
                <w:b/>
                <w:bCs/>
                <w:color w:val="000000"/>
                <w:kern w:val="0"/>
                <w:sz w:val="24"/>
                <w:szCs w:val="24"/>
              </w:rPr>
              <w:t>)</w:t>
            </w:r>
          </w:p>
        </w:tc>
      </w:tr>
      <w:tr w:rsidR="00897715" w:rsidRPr="00053D63" w:rsidTr="00053D63">
        <w:trPr>
          <w:trHeight w:val="342"/>
        </w:trPr>
        <w:tc>
          <w:tcPr>
            <w:tcW w:w="1280" w:type="dxa"/>
            <w:vMerge/>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left"/>
              <w:rPr>
                <w:rFonts w:ascii="宋体" w:cs="宋体"/>
                <w:b/>
                <w:bCs/>
                <w:color w:val="000000"/>
                <w:kern w:val="0"/>
                <w:sz w:val="24"/>
                <w:szCs w:val="24"/>
              </w:rPr>
            </w:pP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部级</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司局级</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b/>
                <w:bCs/>
                <w:color w:val="000000"/>
                <w:kern w:val="0"/>
                <w:sz w:val="24"/>
                <w:szCs w:val="24"/>
              </w:rPr>
            </w:pPr>
            <w:r w:rsidRPr="00053D63">
              <w:rPr>
                <w:rFonts w:ascii="宋体" w:hAnsi="宋体" w:cs="宋体" w:hint="eastAsia"/>
                <w:b/>
                <w:bCs/>
                <w:color w:val="000000"/>
                <w:kern w:val="0"/>
                <w:sz w:val="24"/>
                <w:szCs w:val="24"/>
              </w:rPr>
              <w:t>其他人员</w:t>
            </w: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left"/>
              <w:rPr>
                <w:rFonts w:ascii="宋体" w:cs="宋体"/>
                <w:b/>
                <w:bCs/>
                <w:color w:val="000000"/>
                <w:kern w:val="0"/>
                <w:sz w:val="24"/>
                <w:szCs w:val="24"/>
              </w:rPr>
            </w:pPr>
          </w:p>
        </w:tc>
        <w:tc>
          <w:tcPr>
            <w:tcW w:w="1960" w:type="dxa"/>
            <w:vMerge/>
            <w:tcBorders>
              <w:top w:val="single" w:sz="4" w:space="0" w:color="000000"/>
              <w:left w:val="single" w:sz="4" w:space="0" w:color="000000"/>
              <w:bottom w:val="single" w:sz="4" w:space="0" w:color="000000"/>
              <w:right w:val="single" w:sz="4" w:space="0" w:color="000000"/>
            </w:tcBorders>
            <w:vAlign w:val="center"/>
          </w:tcPr>
          <w:p w:rsidR="00897715" w:rsidRPr="00053D63" w:rsidRDefault="00897715" w:rsidP="00053D63">
            <w:pPr>
              <w:widowControl/>
              <w:jc w:val="left"/>
              <w:rPr>
                <w:rFonts w:ascii="宋体" w:cs="宋体"/>
                <w:b/>
                <w:bCs/>
                <w:color w:val="000000"/>
                <w:kern w:val="0"/>
                <w:sz w:val="24"/>
                <w:szCs w:val="24"/>
              </w:rPr>
            </w:pP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北京</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天津</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河北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310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山西</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310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内蒙古</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460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辽宁</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 xml:space="preserve">    </w:t>
            </w:r>
            <w:r w:rsidRPr="00053D63">
              <w:rPr>
                <w:rFonts w:ascii="宋体" w:hAnsi="宋体" w:cs="宋体" w:hint="eastAsia"/>
                <w:color w:val="000000"/>
                <w:kern w:val="0"/>
                <w:sz w:val="24"/>
                <w:szCs w:val="24"/>
              </w:rPr>
              <w:t>大连</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吉林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310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黑龙江</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310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上海</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江苏</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浙江</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 xml:space="preserve">    </w:t>
            </w:r>
            <w:r w:rsidRPr="00053D63">
              <w:rPr>
                <w:rFonts w:ascii="宋体" w:hAnsi="宋体" w:cs="宋体" w:hint="eastAsia"/>
                <w:color w:val="000000"/>
                <w:kern w:val="0"/>
                <w:sz w:val="24"/>
                <w:szCs w:val="24"/>
              </w:rPr>
              <w:t>宁波</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安徽</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460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310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福建</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 xml:space="preserve">    </w:t>
            </w:r>
            <w:r w:rsidRPr="00053D63">
              <w:rPr>
                <w:rFonts w:ascii="宋体" w:hAnsi="宋体" w:cs="宋体" w:hint="eastAsia"/>
                <w:color w:val="000000"/>
                <w:kern w:val="0"/>
                <w:sz w:val="24"/>
                <w:szCs w:val="24"/>
              </w:rPr>
              <w:t>厦门</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江西</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山东</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 xml:space="preserve">    </w:t>
            </w:r>
            <w:r w:rsidRPr="00053D63">
              <w:rPr>
                <w:rFonts w:ascii="宋体" w:hAnsi="宋体" w:cs="宋体" w:hint="eastAsia"/>
                <w:color w:val="000000"/>
                <w:kern w:val="0"/>
                <w:sz w:val="24"/>
                <w:szCs w:val="24"/>
              </w:rPr>
              <w:t>青岛</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河南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湖北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湖南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450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广东</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490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 xml:space="preserve">    </w:t>
            </w:r>
            <w:r w:rsidRPr="00053D63">
              <w:rPr>
                <w:rFonts w:ascii="宋体" w:hAnsi="宋体" w:cs="宋体" w:hint="eastAsia"/>
                <w:color w:val="000000"/>
                <w:kern w:val="0"/>
                <w:sz w:val="24"/>
                <w:szCs w:val="24"/>
              </w:rPr>
              <w:t>深圳</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广西</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海南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重庆</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四川</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贵州</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云南</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西藏</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120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陕西</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460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320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甘肃</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青海</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500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350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120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宁夏</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470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330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100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342"/>
        </w:trPr>
        <w:tc>
          <w:tcPr>
            <w:tcW w:w="1280" w:type="dxa"/>
            <w:tcBorders>
              <w:top w:val="nil"/>
              <w:left w:val="single" w:sz="4" w:space="0" w:color="000000"/>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hint="eastAsia"/>
                <w:color w:val="000000"/>
                <w:kern w:val="0"/>
                <w:sz w:val="24"/>
                <w:szCs w:val="24"/>
              </w:rPr>
              <w:t>新疆</w:t>
            </w:r>
          </w:p>
        </w:tc>
        <w:tc>
          <w:tcPr>
            <w:tcW w:w="11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800</w:t>
            </w:r>
          </w:p>
        </w:tc>
        <w:tc>
          <w:tcPr>
            <w:tcW w:w="1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480</w:t>
            </w:r>
          </w:p>
        </w:tc>
        <w:tc>
          <w:tcPr>
            <w:tcW w:w="130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340</w:t>
            </w:r>
          </w:p>
        </w:tc>
        <w:tc>
          <w:tcPr>
            <w:tcW w:w="21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120</w:t>
            </w:r>
          </w:p>
        </w:tc>
        <w:tc>
          <w:tcPr>
            <w:tcW w:w="1960" w:type="dxa"/>
            <w:tcBorders>
              <w:top w:val="nil"/>
              <w:left w:val="nil"/>
              <w:bottom w:val="single" w:sz="4" w:space="0" w:color="000000"/>
              <w:right w:val="single" w:sz="4" w:space="0" w:color="000000"/>
            </w:tcBorders>
            <w:vAlign w:val="center"/>
          </w:tcPr>
          <w:p w:rsidR="00897715" w:rsidRPr="00053D63" w:rsidRDefault="00897715" w:rsidP="00053D63">
            <w:pPr>
              <w:widowControl/>
              <w:jc w:val="center"/>
              <w:rPr>
                <w:rFonts w:ascii="宋体" w:cs="宋体"/>
                <w:color w:val="000000"/>
                <w:kern w:val="0"/>
                <w:sz w:val="24"/>
                <w:szCs w:val="24"/>
              </w:rPr>
            </w:pPr>
            <w:r w:rsidRPr="00053D63">
              <w:rPr>
                <w:rFonts w:ascii="宋体" w:hAnsi="宋体" w:cs="宋体"/>
                <w:color w:val="000000"/>
                <w:kern w:val="0"/>
                <w:sz w:val="24"/>
                <w:szCs w:val="24"/>
              </w:rPr>
              <w:t>80</w:t>
            </w:r>
          </w:p>
        </w:tc>
      </w:tr>
      <w:tr w:rsidR="00897715" w:rsidRPr="00053D63" w:rsidTr="00053D63">
        <w:trPr>
          <w:trHeight w:val="705"/>
        </w:trPr>
        <w:tc>
          <w:tcPr>
            <w:tcW w:w="8960" w:type="dxa"/>
            <w:gridSpan w:val="6"/>
            <w:tcBorders>
              <w:top w:val="single" w:sz="4" w:space="0" w:color="000000"/>
              <w:left w:val="single" w:sz="4" w:space="0" w:color="000000"/>
              <w:bottom w:val="nil"/>
              <w:right w:val="nil"/>
            </w:tcBorders>
            <w:vAlign w:val="center"/>
          </w:tcPr>
          <w:p w:rsidR="00897715" w:rsidRPr="00053D63" w:rsidRDefault="00897715" w:rsidP="00053D63">
            <w:pPr>
              <w:widowControl/>
              <w:jc w:val="left"/>
              <w:rPr>
                <w:rFonts w:ascii="宋体" w:cs="宋体"/>
                <w:b/>
                <w:bCs/>
                <w:color w:val="000000"/>
                <w:kern w:val="0"/>
                <w:sz w:val="24"/>
                <w:szCs w:val="24"/>
              </w:rPr>
            </w:pPr>
            <w:r w:rsidRPr="00053D63">
              <w:rPr>
                <w:rFonts w:ascii="宋体" w:hAnsi="宋体" w:cs="宋体" w:hint="eastAsia"/>
                <w:b/>
                <w:bCs/>
                <w:color w:val="000000"/>
                <w:kern w:val="0"/>
                <w:sz w:val="24"/>
                <w:szCs w:val="24"/>
              </w:rPr>
              <w:t>注：住宿费在限额内据实报销，伙食及交通补助费包干使用。</w:t>
            </w:r>
          </w:p>
        </w:tc>
      </w:tr>
    </w:tbl>
    <w:p w:rsidR="00897715" w:rsidRPr="00053D63" w:rsidRDefault="00897715" w:rsidP="00053D63">
      <w:pPr>
        <w:widowControl/>
        <w:tabs>
          <w:tab w:val="left" w:pos="540"/>
          <w:tab w:val="left" w:pos="1470"/>
          <w:tab w:val="left" w:pos="1995"/>
        </w:tabs>
        <w:adjustRightInd w:val="0"/>
        <w:snapToGrid w:val="0"/>
        <w:spacing w:line="580" w:lineRule="exact"/>
        <w:rPr>
          <w:rFonts w:ascii="仿宋_GB2312" w:eastAsia="仿宋_GB2312" w:hAnsi="宋体"/>
          <w:kern w:val="0"/>
          <w:sz w:val="24"/>
          <w:szCs w:val="24"/>
        </w:rPr>
      </w:pPr>
    </w:p>
    <w:sectPr w:rsidR="00897715" w:rsidRPr="00053D63" w:rsidSect="00260D28">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15" w:rsidRDefault="00897715" w:rsidP="00EF5F98">
      <w:r>
        <w:separator/>
      </w:r>
    </w:p>
  </w:endnote>
  <w:endnote w:type="continuationSeparator" w:id="1">
    <w:p w:rsidR="00897715" w:rsidRDefault="00897715" w:rsidP="00EF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15" w:rsidRDefault="00897715" w:rsidP="00EF5F98">
      <w:r>
        <w:separator/>
      </w:r>
    </w:p>
  </w:footnote>
  <w:footnote w:type="continuationSeparator" w:id="1">
    <w:p w:rsidR="00897715" w:rsidRDefault="00897715" w:rsidP="00EF5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934"/>
    <w:rsid w:val="0000321E"/>
    <w:rsid w:val="00003D5A"/>
    <w:rsid w:val="0003715D"/>
    <w:rsid w:val="00042CDD"/>
    <w:rsid w:val="00053D63"/>
    <w:rsid w:val="0005787C"/>
    <w:rsid w:val="000640F1"/>
    <w:rsid w:val="00091F63"/>
    <w:rsid w:val="000B6405"/>
    <w:rsid w:val="00106D5E"/>
    <w:rsid w:val="0012093E"/>
    <w:rsid w:val="001548BD"/>
    <w:rsid w:val="001D2134"/>
    <w:rsid w:val="001E7E61"/>
    <w:rsid w:val="00253992"/>
    <w:rsid w:val="00260D28"/>
    <w:rsid w:val="00277ACB"/>
    <w:rsid w:val="002818A5"/>
    <w:rsid w:val="00286768"/>
    <w:rsid w:val="00290C8F"/>
    <w:rsid w:val="002A0EA6"/>
    <w:rsid w:val="002F2108"/>
    <w:rsid w:val="00303C10"/>
    <w:rsid w:val="00307480"/>
    <w:rsid w:val="0031052C"/>
    <w:rsid w:val="00371623"/>
    <w:rsid w:val="003C6C83"/>
    <w:rsid w:val="003D52EF"/>
    <w:rsid w:val="003E5934"/>
    <w:rsid w:val="00442946"/>
    <w:rsid w:val="00462C2D"/>
    <w:rsid w:val="004A71D3"/>
    <w:rsid w:val="004C42F2"/>
    <w:rsid w:val="004D397B"/>
    <w:rsid w:val="005012BC"/>
    <w:rsid w:val="00502A8A"/>
    <w:rsid w:val="00585481"/>
    <w:rsid w:val="005B25B0"/>
    <w:rsid w:val="005D0DF1"/>
    <w:rsid w:val="005F1528"/>
    <w:rsid w:val="00627E13"/>
    <w:rsid w:val="00660E89"/>
    <w:rsid w:val="00665C95"/>
    <w:rsid w:val="00670CA3"/>
    <w:rsid w:val="00671A17"/>
    <w:rsid w:val="006860DA"/>
    <w:rsid w:val="006B4D96"/>
    <w:rsid w:val="00700A14"/>
    <w:rsid w:val="007123FC"/>
    <w:rsid w:val="0074126A"/>
    <w:rsid w:val="007468A4"/>
    <w:rsid w:val="00753F95"/>
    <w:rsid w:val="00775771"/>
    <w:rsid w:val="00780F3F"/>
    <w:rsid w:val="007C3362"/>
    <w:rsid w:val="007C3A7A"/>
    <w:rsid w:val="007D78BB"/>
    <w:rsid w:val="007E0A48"/>
    <w:rsid w:val="008221A7"/>
    <w:rsid w:val="00836113"/>
    <w:rsid w:val="008416D1"/>
    <w:rsid w:val="00897715"/>
    <w:rsid w:val="008C35CF"/>
    <w:rsid w:val="008D462D"/>
    <w:rsid w:val="008F0416"/>
    <w:rsid w:val="008F1E96"/>
    <w:rsid w:val="008F3D37"/>
    <w:rsid w:val="00911ABF"/>
    <w:rsid w:val="009247E4"/>
    <w:rsid w:val="009601D5"/>
    <w:rsid w:val="00980924"/>
    <w:rsid w:val="00987D1C"/>
    <w:rsid w:val="009C4BE5"/>
    <w:rsid w:val="009D13C0"/>
    <w:rsid w:val="009D6EB5"/>
    <w:rsid w:val="00A21F07"/>
    <w:rsid w:val="00A34FAC"/>
    <w:rsid w:val="00A3600A"/>
    <w:rsid w:val="00A42FDA"/>
    <w:rsid w:val="00A47B95"/>
    <w:rsid w:val="00A552BF"/>
    <w:rsid w:val="00A9139F"/>
    <w:rsid w:val="00AC59E8"/>
    <w:rsid w:val="00AD552A"/>
    <w:rsid w:val="00B45B98"/>
    <w:rsid w:val="00B61D62"/>
    <w:rsid w:val="00B67482"/>
    <w:rsid w:val="00B84374"/>
    <w:rsid w:val="00BE70C4"/>
    <w:rsid w:val="00BF5049"/>
    <w:rsid w:val="00BF7C75"/>
    <w:rsid w:val="00C32621"/>
    <w:rsid w:val="00C3673F"/>
    <w:rsid w:val="00C74A04"/>
    <w:rsid w:val="00C7535A"/>
    <w:rsid w:val="00C76394"/>
    <w:rsid w:val="00CA3DFD"/>
    <w:rsid w:val="00CE17D8"/>
    <w:rsid w:val="00CF77EE"/>
    <w:rsid w:val="00D049CE"/>
    <w:rsid w:val="00D236C1"/>
    <w:rsid w:val="00D37ADD"/>
    <w:rsid w:val="00DB2A10"/>
    <w:rsid w:val="00E01134"/>
    <w:rsid w:val="00E2643C"/>
    <w:rsid w:val="00E61FEF"/>
    <w:rsid w:val="00E6237D"/>
    <w:rsid w:val="00E62BC6"/>
    <w:rsid w:val="00E918C1"/>
    <w:rsid w:val="00E9505E"/>
    <w:rsid w:val="00EA785F"/>
    <w:rsid w:val="00EF5F98"/>
    <w:rsid w:val="00F717EA"/>
    <w:rsid w:val="00F805C3"/>
    <w:rsid w:val="00F975D5"/>
    <w:rsid w:val="00FB77DF"/>
    <w:rsid w:val="00FD1B2B"/>
    <w:rsid w:val="00FD1D57"/>
    <w:rsid w:val="00FF24D2"/>
    <w:rsid w:val="100C1DE2"/>
    <w:rsid w:val="29564EDD"/>
    <w:rsid w:val="499A49CE"/>
    <w:rsid w:val="529F4C9C"/>
    <w:rsid w:val="546D3F92"/>
    <w:rsid w:val="5BB145F9"/>
    <w:rsid w:val="716A2D22"/>
    <w:rsid w:val="7AA234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5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1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715D"/>
    <w:rPr>
      <w:rFonts w:cs="Times New Roman"/>
      <w:sz w:val="18"/>
      <w:szCs w:val="18"/>
    </w:rPr>
  </w:style>
  <w:style w:type="paragraph" w:styleId="Header">
    <w:name w:val="header"/>
    <w:basedOn w:val="Normal"/>
    <w:link w:val="HeaderChar"/>
    <w:uiPriority w:val="99"/>
    <w:rsid w:val="000371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715D"/>
    <w:rPr>
      <w:rFonts w:cs="Times New Roman"/>
      <w:sz w:val="18"/>
      <w:szCs w:val="18"/>
    </w:rPr>
  </w:style>
  <w:style w:type="paragraph" w:customStyle="1" w:styleId="Char">
    <w:name w:val="Char"/>
    <w:basedOn w:val="Normal"/>
    <w:uiPriority w:val="99"/>
    <w:rsid w:val="0003715D"/>
    <w:pPr>
      <w:widowControl/>
      <w:spacing w:after="160" w:line="240" w:lineRule="exact"/>
      <w:jc w:val="left"/>
    </w:pPr>
    <w:rPr>
      <w:rFonts w:ascii="Verdana" w:eastAsia="仿宋_GB2312" w:hAnsi="Verdana"/>
      <w:kern w:val="0"/>
      <w:sz w:val="24"/>
      <w:szCs w:val="20"/>
      <w:lang w:eastAsia="en-US"/>
    </w:rPr>
  </w:style>
  <w:style w:type="character" w:styleId="PageNumber">
    <w:name w:val="page number"/>
    <w:basedOn w:val="DefaultParagraphFont"/>
    <w:uiPriority w:val="99"/>
    <w:rsid w:val="0003715D"/>
    <w:rPr>
      <w:rFonts w:cs="Times New Roman"/>
    </w:rPr>
  </w:style>
  <w:style w:type="paragraph" w:customStyle="1" w:styleId="ListParagraph1">
    <w:name w:val="List Paragraph1"/>
    <w:basedOn w:val="Normal"/>
    <w:uiPriority w:val="99"/>
    <w:rsid w:val="0003715D"/>
    <w:pPr>
      <w:ind w:firstLineChars="200" w:firstLine="420"/>
    </w:pPr>
  </w:style>
</w:styles>
</file>

<file path=word/webSettings.xml><?xml version="1.0" encoding="utf-8"?>
<w:webSettings xmlns:r="http://schemas.openxmlformats.org/officeDocument/2006/relationships" xmlns:w="http://schemas.openxmlformats.org/wordprocessingml/2006/main">
  <w:divs>
    <w:div w:id="1622690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2224</TotalTime>
  <Pages>5</Pages>
  <Words>450</Words>
  <Characters>2569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上海政法学院财务报销指南</dc:title>
  <dc:subject/>
  <dc:creator>cw3</dc:creator>
  <cp:keywords/>
  <dc:description/>
  <cp:lastModifiedBy>Administrator</cp:lastModifiedBy>
  <cp:revision>27</cp:revision>
  <cp:lastPrinted>2015-03-16T04:14:00Z</cp:lastPrinted>
  <dcterms:created xsi:type="dcterms:W3CDTF">2014-04-01T02:08:00Z</dcterms:created>
  <dcterms:modified xsi:type="dcterms:W3CDTF">2015-03-23T07:52:00Z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