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上海政法学院202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届本科生毕业论文工作计划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及日程安排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根据我校本科人才培养方案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教务处现制定202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届本科生毕业论文工作计划。请各二级学院根据本计划，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结合市教委针对毕业论文抽检工作要求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采取切实可行的措施，认真做好202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届本科生的毕业论文工作。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一、组织分工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1、学校毕业论文工作领导小组统筹管理全校的毕业论文工作。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教务处根据毕业论文工作领导小组的安排，拟定毕业论文工作计划、日程安排，发放毕业论文材料，检查论文工作进程及有关规定的落实情况，协调处理毕业论文工作中的有关问题，组织毕业论文各类检查工作，组织优秀毕业论文评选工作，汇总和保管全校毕业论文成绩、各种管理过程材料和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各二级学院负责本部门学生的毕业论文各项具体工作，拟定毕业论文备选参考题，举办毕业论文辅导讲座，组织本部门学生选题，下达论文任务书，组织论文指导、各类检查、论文评阅、论文答辩、成绩评定、论文审查和评选优秀毕业论文等工作，定期检查学生的论文进度、质量，及时发现和解决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毕业论文工作主要包括三个阶段：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1、前期准备阶段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时间安排在秋季学期。该阶段主要是各二级学院拟定毕业论文备选参考题，开办论文写作辅导讲座，指导学生选题，确定指导教师，下达毕业论文任务书，汇总、审核学生选题情况和指导教师情况。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2、中期论文撰写阶段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时间安排在春季学期前10周内。该阶段主要是指导教师指导学生撰写论文，各二级学院于第11周进行中期检查。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3、后期成绩评定阶段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时间安排在春季学期第12周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左右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。该阶段主要是各二级学院组织论文检测、评阅、答辩、成绩评定，评选优秀论文，以及毕业论文的审查、归档、总结工作等。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（论文工作各阶段的具体时间安排见“上海政法学院202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届本科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生毕业论文工作日程安排表”）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各二级学院在毕业论文工作中要注意：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1、在前期准备阶段，各二级学院和教研室主任要严格把好审题关，新题率要在30%以上；来源于实践和教师科研的选题要在50%以上；要确保课题大小适中，并有一定的深度、广度和现实意义；要做到一人一题。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2、指导教师应由中级职称以上的教师担任，要注意增加高级职称指导教师的比例。每位指导教师指导学生的人数不宜过多，一般不超过10名，以保证有足够的时间和精力与学生沟通交流。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3、选题和指导教师确定后，不能随意更改，特殊情况确需更改的，需经二级学院批准，并报教务处。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4、毕业论文开题报告必须在前期准备阶段填写，内容应当具体明确，并经教研室主任审批。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5、在论文撰写阶段，指导教师要及时指导学生，并填写好指导记录表，保存好初稿和相应的指导记录。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6、论文目录、格式应按规定编排（见学校网站中的“关于上政-机构部门-职能部门-教务处-教学实践-毕业论文-上海政法学院毕业论文格式要求”），定稿论文需使用统一封面，研究综述应在论文正文的最前面。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7、各二级学院要做好论文中期检查工作，及时解决发现的问题。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8、在成绩评定中，学生论文成绩必须与论文质量相符，成绩评定书各栏内容都应当具体明确。分数由指导教师分数、评阅专家平均分（2位）、答辩分数组成，各分数以百分之录入后系统自动换算。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凡90分以上（含90分）、60分以下（不含60分）以及未达到学士学位授予资格的论文，应有复审答辩评分表与复审答辩记录。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9、指导教师不能担任本人所指导学生的答辩教师。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答辩组及复辩组均由3人组成，一位答辩组组长、两位答辩组成员，答辩录入员无打分权不算入答辩组成员。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10、毕业论文归档材料要符合规定的要求。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11、各二级学院要严格把关，做好后期审查工作；同时要做好优秀毕业论文的推荐评选工作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优秀毕业论文评选详见《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"https://www.shupl.edu.cn/jwc/2021/1015/c2108a103539/page.htm" \t "https://www.shupl.edu.cn/jwc/2078/_blank"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上海政法学院优秀毕业论文评选办法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毕业论文主要管理文件和相关表格（包括毕业论文工作条例、毕业论文工作要求、毕业论文撰写基本格式及样张、毕业论文报告纸以及本年度毕业论文工作日程安排表等），均可在学校网站中的（关于上政-机构部门-职能部门-教务处-教学实践-毕业论文或教务处/资源下载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各二级学院严格按照本学年“毕业论文工作日程安排表”上的安排，以及我校毕业论文工作条例、本专业论文大纲和我校毕业论文工作要求操作，按照规定的时间节点做好每个环节的工作，保证本学年的毕业论文工作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二〇二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年十月十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上海政法学院2024届本科生毕业论文工作日程安排表</w:t>
      </w:r>
    </w:p>
    <w:tbl>
      <w:tblPr>
        <w:tblStyle w:val="2"/>
        <w:tblpPr w:leftFromText="180" w:rightFromText="180" w:vertAnchor="text" w:horzAnchor="page" w:tblpX="1001" w:tblpY="311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968"/>
        <w:gridCol w:w="4033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Style w:val="4"/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 间</w:t>
            </w:r>
          </w:p>
        </w:tc>
        <w:tc>
          <w:tcPr>
            <w:tcW w:w="403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</w:t>
            </w:r>
            <w:r>
              <w:rPr>
                <w:rStyle w:val="4"/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 容</w:t>
            </w:r>
          </w:p>
        </w:tc>
        <w:tc>
          <w:tcPr>
            <w:tcW w:w="173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负责部门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或负责人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—202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学年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秋季学期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秋季学期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第4周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教务处制订毕业论文工作计划与日程安排表，作毕业论文前期准备工作。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各二级学院修订毕业论文大纲。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各二级学院开始毕业论文前期准备工作。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-第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各二级学院拟定毕业论文参选题目，并向学生公布；举办毕业论文辅导讲座，组织、指导、帮助学生选题。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周-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学生选题后，由各二级学院安排指导教师。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周-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指导教师指导学生定题，并填写论文开题报告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，完成审核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第12周-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第13周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各二级学院对毕业论文进行前期检查。如发现问题，相关二级学院应予以整改。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—202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学年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春季学期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春季学期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第1周-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第9周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学生在指导教师指导下撰写并修改毕业论文。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第10周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各二级学院组织毕业论文中期检查工作。指导教师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对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论文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进行评阅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评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出评语和成绩。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第10周-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第12周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质管办组织校外专家对本科毕业生论文进行答辩前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“盲审”，每个专业抽检5-10%。各二级学院应在规定时间内提交毕业论文信息汇总表、被抽检论文文本电子件、论文开题报告及毕业论文特殊要求等，具体提交时间和方式另行通知。对学生论文进行查重检测，评阅教师评阅论文，评出评阅成绩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质管办、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二级学院院长、教学秘书及评阅教师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周-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各二级学院组织论文答辩，评定、审核、汇总、登录学生毕业论文综合成绩，同时组织优秀论文评选答辩工作，将学生毕业论文成绩汇总表及优秀论文申报材料交教务处。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二级学院答辩小组成员、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教学秘书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各二级学院组织毕业论文自查工作，并作工作总结。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教务处对优秀毕业论文进行审核。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二级学院院长、教学秘书、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第14周之后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根据市教委、教育督导办等部门的通知要求，组织本科专业毕业论文抽检工作，并反馈抽检结果。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  <w:t>质管办、教务处、二级学院院长、教学秘书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ABDA3A-7356-448E-8B98-99BD278F26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BDA695-8F95-4619-BE24-CBA450B6A8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484B5A-17D4-4B17-AE52-DC0BC41F78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mM4NWFhMGE2MGNjNzFmMjI3NjRiYjAyYWIwNzIifQ=="/>
  </w:docVars>
  <w:rsids>
    <w:rsidRoot w:val="00000000"/>
    <w:rsid w:val="01CE09D9"/>
    <w:rsid w:val="05823F16"/>
    <w:rsid w:val="0DA13379"/>
    <w:rsid w:val="0F54365A"/>
    <w:rsid w:val="1E5011F2"/>
    <w:rsid w:val="24EB2E61"/>
    <w:rsid w:val="495A2BC7"/>
    <w:rsid w:val="5F416030"/>
    <w:rsid w:val="6D5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2023-10-08T06:49:00Z</dcterms:created>
  <dc:creator>admin</dc:creator>
  <cp:lastModifiedBy>yjt</cp:lastModifiedBy>
  <cp:lastPrinted>2023-10-19T00:25:00Z</cp:lastPrinted>
  <dcterms:modified xsi:type="dcterms:W3CDTF">2023-10-19T02:57:28Z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16862894184C41ADBCB1B6BE9EF70B0D_12</vt:lpwstr>
  </property>
</Properties>
</file>