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Cs/>
          <w:spacing w:val="20"/>
          <w:sz w:val="24"/>
          <w:szCs w:val="24"/>
        </w:rPr>
      </w:pPr>
      <w:r>
        <w:rPr>
          <w:rFonts w:hint="eastAsia" w:ascii="宋体" w:hAnsi="宋体" w:cs="黑体"/>
          <w:b/>
          <w:sz w:val="36"/>
          <w:szCs w:val="24"/>
        </w:rPr>
        <w:t>上海政法学院2019年规划经费学科专项（研究生教育质量提升）建设项目申报表</w:t>
      </w:r>
    </w:p>
    <w:p>
      <w:pPr>
        <w:spacing w:line="720" w:lineRule="auto"/>
        <w:ind w:firstLine="1259" w:firstLineChars="448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720" w:lineRule="auto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720" w:lineRule="auto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720" w:lineRule="auto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720" w:lineRule="auto"/>
        <w:rPr>
          <w:rFonts w:ascii="宋体" w:hAnsi="宋体"/>
          <w:b/>
          <w:spacing w:val="20"/>
          <w:sz w:val="24"/>
          <w:szCs w:val="24"/>
        </w:rPr>
      </w:pPr>
    </w:p>
    <w:p>
      <w:pPr>
        <w:spacing w:line="720" w:lineRule="auto"/>
        <w:rPr>
          <w:rFonts w:ascii="宋体" w:hAnsi="宋体"/>
          <w:b/>
          <w:spacing w:val="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24" w:firstLineChars="400"/>
        <w:textAlignment w:val="auto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称：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24" w:firstLineChars="40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负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责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24" w:firstLineChars="400"/>
        <w:textAlignment w:val="auto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联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系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电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话：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24" w:firstLineChars="40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所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门：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124" w:firstLineChars="40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spacing w:line="48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8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8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80" w:lineRule="auto"/>
        <w:jc w:val="center"/>
        <w:rPr>
          <w:rFonts w:hint="eastAsia" w:ascii="宋体" w:hAnsi="宋体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  <w:r>
        <w:rPr>
          <w:rFonts w:hint="eastAsia" w:ascii="宋体" w:hAnsi="宋体"/>
          <w:sz w:val="24"/>
          <w:szCs w:val="24"/>
        </w:rPr>
        <w:t>2019年4月</w:t>
      </w:r>
    </w:p>
    <w:p>
      <w:pPr>
        <w:spacing w:line="480" w:lineRule="auto"/>
        <w:jc w:val="center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填表说明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．本表须用A4纸双面打印，填入内容用小四宋体；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.表中不明事宜请与研究生处联系，电话：39227001袁远老师。</w:t>
      </w: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rPr>
          <w:rFonts w:ascii="宋体" w:hAnsi="宋体"/>
          <w:sz w:val="24"/>
          <w:szCs w:val="24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一、基本情况</w:t>
      </w:r>
    </w:p>
    <w:tbl>
      <w:tblPr>
        <w:tblStyle w:val="4"/>
        <w:tblW w:w="9525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35"/>
        <w:gridCol w:w="1713"/>
        <w:gridCol w:w="1092"/>
        <w:gridCol w:w="528"/>
        <w:gridCol w:w="164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snapToGrid w:val="0"/>
              <w:ind w:firstLine="1080" w:firstLineChars="4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    月    至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208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项目组主要成员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主要工作领域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宋体" w:hAnsi="宋体"/>
          <w:sz w:val="24"/>
          <w:szCs w:val="24"/>
        </w:rPr>
      </w:pP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二、项目建设内容</w:t>
      </w:r>
    </w:p>
    <w:tbl>
      <w:tblPr>
        <w:tblStyle w:val="4"/>
        <w:tblW w:w="9555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1、项目建设必要性及目标（400字以内）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2、本项目建设内容及解决的关键问题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3、本项目实施的总体安排、进度及分工方案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9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4、本项目的预期成果（请按顺序列明，供绩效检查使用）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5、项目经费预算（单位：万元）</w:t>
      </w:r>
    </w:p>
    <w:p>
      <w:pPr>
        <w:snapToGrid w:val="0"/>
        <w:ind w:firstLine="240" w:firstLineChars="100"/>
        <w:rPr>
          <w:rFonts w:ascii="宋体" w:hAnsi="宋体"/>
          <w:sz w:val="24"/>
          <w:szCs w:val="24"/>
        </w:rPr>
      </w:pPr>
    </w:p>
    <w:tbl>
      <w:tblPr>
        <w:tblStyle w:val="4"/>
        <w:tblW w:w="8462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40"/>
        <w:gridCol w:w="1260"/>
        <w:gridCol w:w="126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62" w:type="dxa"/>
            <w:gridSpan w:val="6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项目名称：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vAlign w:val="center"/>
          </w:tcPr>
          <w:p>
            <w:pPr>
              <w:snapToGrid w:val="0"/>
              <w:ind w:left="-7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ind w:left="-76" w:leftChars="-36"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预算科目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76" w:leftChars="-36"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7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ind w:left="-76" w:leftChars="-36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小计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ind w:left="-76" w:leftChars="-36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2" w:type="dxa"/>
            <w:vAlign w:val="center"/>
          </w:tcPr>
          <w:p>
            <w:pPr>
              <w:snapToGrid w:val="0"/>
              <w:ind w:left="-7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22" w:type="dxa"/>
            <w:vAlign w:val="center"/>
          </w:tcPr>
          <w:p>
            <w:pPr>
              <w:snapToGrid w:val="0"/>
              <w:ind w:left="-7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2" w:type="dxa"/>
            <w:vAlign w:val="center"/>
          </w:tcPr>
          <w:p>
            <w:pPr>
              <w:snapToGrid w:val="0"/>
              <w:ind w:left="-7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2" w:type="dxa"/>
            <w:gridSpan w:val="4"/>
            <w:vAlign w:val="center"/>
          </w:tcPr>
          <w:p>
            <w:pPr>
              <w:snapToGrid w:val="0"/>
              <w:ind w:firstLine="1680" w:firstLineChars="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合计金额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/>
          <w:sz w:val="24"/>
          <w:szCs w:val="24"/>
        </w:rPr>
      </w:pPr>
    </w:p>
    <w:p>
      <w:pPr>
        <w:snapToGrid w:val="0"/>
        <w:rPr>
          <w:rFonts w:ascii="宋体" w:hAnsi="宋体"/>
          <w:sz w:val="24"/>
          <w:szCs w:val="24"/>
        </w:rPr>
      </w:pPr>
    </w:p>
    <w:p>
      <w:pPr>
        <w:snapToGrid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>
      <w:pPr>
        <w:snapToGrid w:val="0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1、项目经费不得列支招待费；</w:t>
      </w:r>
    </w:p>
    <w:p>
      <w:pPr>
        <w:snapToGrid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2、实验实训类采购项目，应填写设备型号规格或数据库、教学软件的版本号；</w:t>
      </w:r>
    </w:p>
    <w:p>
      <w:pPr>
        <w:snapToGrid w:val="0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3、项目直接经费即主要使用于项目本身的差旅、交通、调研、出版、资料、打印、办公用品、文化用品等费用和课题间接经费即评审费、咨询费、劳务费、研究生补贴等。</w:t>
      </w:r>
    </w:p>
    <w:p>
      <w:pPr>
        <w:snapToGrid w:val="0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4、业务费指非课题制管理的项目中而必须开支的办公费、印刷费、邮电费、交通费、差旅费、会议费、培训费、租赁费、专家和临时人员（含助研）的咨询、劳务费、国际交流与合作的招待费、出国费支出等。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三、项目审核意见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1.项目负责人所在二级单位、部门推荐意见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所在二级单位、</w:t>
            </w:r>
            <w:r>
              <w:rPr>
                <w:rFonts w:ascii="宋体" w:hAnsi="宋体" w:cs="宋体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</w:p>
          <w:p>
            <w:pPr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部门盖章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21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研究生处意见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　　　　项目管理部门负责人签字（盖章）：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21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发展规划处意见：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    发展规划处负责人签字（盖章）</w:t>
            </w: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　　月　　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spacing w:line="540" w:lineRule="exact"/>
        <w:ind w:firstLine="112" w:firstLineChars="47"/>
        <w:jc w:val="left"/>
        <w:rPr>
          <w:rFonts w:ascii="宋体" w:hAnsi="宋体" w:cs="仿宋"/>
          <w:sz w:val="24"/>
          <w:szCs w:val="24"/>
        </w:rPr>
      </w:pPr>
    </w:p>
    <w:p>
      <w:pPr>
        <w:spacing w:line="540" w:lineRule="exact"/>
        <w:jc w:val="left"/>
        <w:rPr>
          <w:rFonts w:ascii="宋体" w:hAnsi="宋体" w:cs="Times New Roman"/>
          <w:sz w:val="24"/>
          <w:szCs w:val="24"/>
        </w:rPr>
      </w:pPr>
    </w:p>
    <w:p>
      <w:bookmarkStart w:id="0" w:name="_GoBack"/>
      <w:bookmarkEnd w:id="0"/>
    </w:p>
    <w:sectPr>
      <w:footerReference r:id="rId7" w:type="default"/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adjustRightInd w:val="0"/>
      <w:ind w:left="227" w:firstLine="227"/>
      <w:rPr>
        <w:rStyle w:val="6"/>
        <w:sz w:val="28"/>
      </w:rPr>
    </w:pPr>
    <w:r>
      <w:rPr>
        <w:rStyle w:val="6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4</w:t>
    </w:r>
    <w:r>
      <w:rPr>
        <w:sz w:val="28"/>
      </w:rPr>
      <w:fldChar w:fldCharType="end"/>
    </w:r>
    <w:r>
      <w:rPr>
        <w:rStyle w:val="6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24"/>
        <w:szCs w:val="24"/>
      </w:rPr>
    </w:pPr>
    <w:r>
      <w:rPr>
        <w:rFonts w:ascii="仿宋" w:hAnsi="仿宋" w:eastAsia="仿宋" w:cs="仿宋"/>
        <w:sz w:val="24"/>
        <w:szCs w:val="24"/>
      </w:rPr>
      <w:fldChar w:fldCharType="begin"/>
    </w:r>
    <w:r>
      <w:rPr>
        <w:rFonts w:ascii="仿宋" w:hAnsi="仿宋" w:eastAsia="仿宋" w:cs="仿宋"/>
        <w:sz w:val="24"/>
        <w:szCs w:val="24"/>
      </w:rPr>
      <w:instrText xml:space="preserve">PAGE   \* MERGEFORMAT</w:instrText>
    </w:r>
    <w:r>
      <w:rPr>
        <w:rFonts w:ascii="仿宋" w:hAnsi="仿宋" w:eastAsia="仿宋" w:cs="仿宋"/>
        <w:sz w:val="24"/>
        <w:szCs w:val="24"/>
      </w:rPr>
      <w:fldChar w:fldCharType="separate"/>
    </w:r>
    <w:r>
      <w:rPr>
        <w:rFonts w:ascii="仿宋" w:hAnsi="仿宋" w:eastAsia="仿宋" w:cs="仿宋"/>
        <w:sz w:val="24"/>
        <w:szCs w:val="24"/>
        <w:lang w:val="zh-CN"/>
      </w:rPr>
      <w:t>9</w:t>
    </w:r>
    <w:r>
      <w:rPr>
        <w:rFonts w:ascii="仿宋" w:hAnsi="仿宋" w:eastAsia="仿宋" w:cs="仿宋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5481"/>
    <w:rsid w:val="212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2019-04-25T02:12:00Z</dcterms:created>
  <dc:creator>也也也老师</dc:creator>
  <cp:lastModifiedBy>也也也老师</cp:lastModifiedBy>
  <dcterms:modified xsi:type="dcterms:W3CDTF">2019-04-25T02:12:46Z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